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A0AD0" w14:textId="77777777" w:rsidR="00E668C3" w:rsidRDefault="00E668C3">
      <w:pPr>
        <w:widowControl w:val="0"/>
        <w:spacing w:line="567" w:lineRule="exact"/>
        <w:jc w:val="both"/>
        <w:rPr>
          <w:sz w:val="22"/>
          <w:szCs w:val="22"/>
        </w:rPr>
      </w:pPr>
    </w:p>
    <w:p w14:paraId="55DDB08B" w14:textId="77777777" w:rsidR="00E668C3" w:rsidRDefault="00137209">
      <w:pPr>
        <w:widowControl w:val="0"/>
        <w:spacing w:line="567" w:lineRule="exact"/>
        <w:jc w:val="both"/>
      </w:pPr>
      <w:r>
        <w:rPr>
          <w:noProof/>
          <w:sz w:val="22"/>
          <w:szCs w:val="22"/>
        </w:rPr>
        <mc:AlternateContent>
          <mc:Choice Requires="wps">
            <w:drawing>
              <wp:anchor distT="0" distB="0" distL="114300" distR="114300" simplePos="0" relativeHeight="251657728" behindDoc="0" locked="0" layoutInCell="1" allowOverlap="1" wp14:anchorId="358F9DC7" wp14:editId="61A4B056">
                <wp:simplePos x="0" y="0"/>
                <wp:positionH relativeFrom="column">
                  <wp:posOffset>571500</wp:posOffset>
                </wp:positionH>
                <wp:positionV relativeFrom="paragraph">
                  <wp:posOffset>-914400</wp:posOffset>
                </wp:positionV>
                <wp:extent cx="3430901" cy="1028700"/>
                <wp:effectExtent l="0" t="0" r="0" b="0"/>
                <wp:wrapNone/>
                <wp:docPr id="2048408408" name="Text Box 32"/>
                <wp:cNvGraphicFramePr/>
                <a:graphic xmlns:a="http://schemas.openxmlformats.org/drawingml/2006/main">
                  <a:graphicData uri="http://schemas.microsoft.com/office/word/2010/wordprocessingShape">
                    <wps:wsp>
                      <wps:cNvSpPr txBox="1"/>
                      <wps:spPr>
                        <a:xfrm>
                          <a:off x="0" y="0"/>
                          <a:ext cx="3430901" cy="1028700"/>
                        </a:xfrm>
                        <a:prstGeom prst="rect">
                          <a:avLst/>
                        </a:prstGeom>
                        <a:solidFill>
                          <a:srgbClr val="FFFFFF"/>
                        </a:solidFill>
                        <a:ln>
                          <a:noFill/>
                          <a:prstDash/>
                        </a:ln>
                      </wps:spPr>
                      <wps:txbx>
                        <w:txbxContent>
                          <w:p w14:paraId="5823B3E6" w14:textId="77777777" w:rsidR="00E668C3" w:rsidRDefault="00137209">
                            <w:pPr>
                              <w:jc w:val="right"/>
                            </w:pPr>
                            <w:r>
                              <w:rPr>
                                <w:noProof/>
                              </w:rPr>
                              <w:drawing>
                                <wp:inline distT="0" distB="0" distL="0" distR="0" wp14:anchorId="216E11F6" wp14:editId="16B3D346">
                                  <wp:extent cx="2647946" cy="752478"/>
                                  <wp:effectExtent l="0" t="0" r="4" b="9522"/>
                                  <wp:docPr id="577309971"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647946" cy="752478"/>
                                          </a:xfrm>
                                          <a:prstGeom prst="rect">
                                            <a:avLst/>
                                          </a:prstGeom>
                                          <a:noFill/>
                                          <a:ln>
                                            <a:noFill/>
                                            <a:prstDash/>
                                          </a:ln>
                                        </pic:spPr>
                                      </pic:pic>
                                    </a:graphicData>
                                  </a:graphic>
                                </wp:inline>
                              </w:drawing>
                            </w:r>
                          </w:p>
                          <w:p w14:paraId="6CB95432" w14:textId="77777777" w:rsidR="00E668C3" w:rsidRDefault="00E668C3">
                            <w:pPr>
                              <w:jc w:val="center"/>
                              <w:rPr>
                                <w:color w:val="999999"/>
                              </w:rPr>
                            </w:pPr>
                          </w:p>
                        </w:txbxContent>
                      </wps:txbx>
                      <wps:bodyPr vert="horz" wrap="square" lIns="91440" tIns="45720" rIns="91440" bIns="45720" anchor="t" anchorCtr="0" compatLnSpc="0">
                        <a:noAutofit/>
                      </wps:bodyPr>
                    </wps:wsp>
                  </a:graphicData>
                </a:graphic>
              </wp:anchor>
            </w:drawing>
          </mc:Choice>
          <mc:Fallback>
            <w:pict>
              <v:shapetype w14:anchorId="358F9DC7" id="_x0000_t202" coordsize="21600,21600" o:spt="202" path="m,l,21600r21600,l21600,xe">
                <v:stroke joinstyle="miter"/>
                <v:path gradientshapeok="t" o:connecttype="rect"/>
              </v:shapetype>
              <v:shape id="Text Box 32" o:spid="_x0000_s1026" type="#_x0000_t202" style="position:absolute;left:0;text-align:left;margin-left:45pt;margin-top:-1in;width:270.15pt;height:81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hd21AEAAJYDAAAOAAAAZHJzL2Uyb0RvYy54bWysU8GO0zAQvSPxD5bvNEm3sLtR0xVsVYS0&#10;YpHKfoDj2E0kx2PGbpPy9Yyd0hb2hujB9fiNn9+8mSwfxt6wg0Lfga14Mcs5U1ZC09ldxV++b97d&#10;ceaDsI0wYFXFj8rzh9XbN8vBlWoOLZhGISMS68vBVbwNwZVZ5mWreuFn4JQlUAP2IlCIu6xBMRB7&#10;b7J5nn/IBsDGIUjlPZ2uJ5CvEr/WSoZnrb0KzFSctIW0YlrruGarpSh3KFzbyZMM8Q8qetFZevRM&#10;tRZBsD12r6j6TiJ40GEmoc9A606qVANVU+R/VbNthVOpFjLHu7NN/v/Ryq+HrfuGLIyfYKQGRkMG&#10;50tPh7GeUWMf/0kpI5wsPJ5tU2Ngkg5vFjf5fV5wJgkr8vndbZ6MzS7XHfrwWUHP4qbiSH1JdonD&#10;kw/0JKX+TomveTBds+mMSQHu6keD7CCoh5v0iyrpyh9pxsZkC/Fa6mokXAvfTrkRzi6VxV0Y65HA&#10;uK2hOZILNMikrgX8ydlAQ1Fx/2MvUHFmvlhy/b5YLOIUpWDx/nZOAV4j9TUirCSqigfOpu1jmCaP&#10;Wu9EeLJbJ6OZk+6P+wC6S2ZcFJ00U/NTwadBjdN1Haesy+e0+gUAAP//AwBQSwMEFAAGAAgAAAAh&#10;API6Mx7fAAAACgEAAA8AAABkcnMvZG93bnJldi54bWxMj8FOwzAMhu9IvENkJC5oS8ZKt3VNJ0AC&#10;cd3YA6SN11ZrnKrJ1u7tMSe42fKn39+f7ybXiSsOofWkYTFXIJAqb1uqNRy/P2ZrECEasqbzhBpu&#10;GGBX3N/lJrN+pD1eD7EWHEIhMxqaGPtMylA16EyY+x6Jbyc/OBN5HWppBzNyuOvks1KpdKYl/tCY&#10;Ht8brM6Hi9Nw+hqfXjZj+RmPq32Svpl2Vfqb1o8P0+sWRMQp/sHwq8/qULBT6S9kg+g0bBRXiRpm&#10;iyThiYl0qZYgSkbXCmSRy/8Vih8AAAD//wMAUEsBAi0AFAAGAAgAAAAhALaDOJL+AAAA4QEAABMA&#10;AAAAAAAAAAAAAAAAAAAAAFtDb250ZW50X1R5cGVzXS54bWxQSwECLQAUAAYACAAAACEAOP0h/9YA&#10;AACUAQAACwAAAAAAAAAAAAAAAAAvAQAAX3JlbHMvLnJlbHNQSwECLQAUAAYACAAAACEAwp4XdtQB&#10;AACWAwAADgAAAAAAAAAAAAAAAAAuAgAAZHJzL2Uyb0RvYy54bWxQSwECLQAUAAYACAAAACEA8joz&#10;Ht8AAAAKAQAADwAAAAAAAAAAAAAAAAAuBAAAZHJzL2Rvd25yZXYueG1sUEsFBgAAAAAEAAQA8wAA&#10;ADoFAAAAAA==&#10;" stroked="f">
                <v:textbox>
                  <w:txbxContent>
                    <w:p w14:paraId="5823B3E6" w14:textId="77777777" w:rsidR="00E668C3" w:rsidRDefault="00137209">
                      <w:pPr>
                        <w:jc w:val="right"/>
                      </w:pPr>
                      <w:r>
                        <w:rPr>
                          <w:noProof/>
                        </w:rPr>
                        <w:drawing>
                          <wp:inline distT="0" distB="0" distL="0" distR="0" wp14:anchorId="216E11F6" wp14:editId="16B3D346">
                            <wp:extent cx="2647946" cy="752478"/>
                            <wp:effectExtent l="0" t="0" r="4" b="9522"/>
                            <wp:docPr id="577309971"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647946" cy="752478"/>
                                    </a:xfrm>
                                    <a:prstGeom prst="rect">
                                      <a:avLst/>
                                    </a:prstGeom>
                                    <a:noFill/>
                                    <a:ln>
                                      <a:noFill/>
                                      <a:prstDash/>
                                    </a:ln>
                                  </pic:spPr>
                                </pic:pic>
                              </a:graphicData>
                            </a:graphic>
                          </wp:inline>
                        </w:drawing>
                      </w:r>
                    </w:p>
                    <w:p w14:paraId="6CB95432" w14:textId="77777777" w:rsidR="00E668C3" w:rsidRDefault="00E668C3">
                      <w:pPr>
                        <w:jc w:val="center"/>
                        <w:rPr>
                          <w:color w:val="999999"/>
                        </w:rPr>
                      </w:pPr>
                    </w:p>
                  </w:txbxContent>
                </v:textbox>
              </v:shape>
            </w:pict>
          </mc:Fallback>
        </mc:AlternateContent>
      </w:r>
      <w:r>
        <w:rPr>
          <w:sz w:val="22"/>
          <w:szCs w:val="22"/>
        </w:rPr>
        <w:t>Prot. n. ……../……</w:t>
      </w:r>
    </w:p>
    <w:p w14:paraId="34CA9C50" w14:textId="77777777" w:rsidR="00E668C3" w:rsidRDefault="00137209">
      <w:pPr>
        <w:widowControl w:val="0"/>
        <w:spacing w:line="567" w:lineRule="exact"/>
        <w:jc w:val="center"/>
        <w:rPr>
          <w:sz w:val="22"/>
          <w:szCs w:val="22"/>
        </w:rPr>
      </w:pPr>
      <w:r>
        <w:rPr>
          <w:sz w:val="22"/>
          <w:szCs w:val="22"/>
        </w:rPr>
        <w:t>ATTO DI CONCESSIONE TEMPORANEA</w:t>
      </w:r>
    </w:p>
    <w:p w14:paraId="5BDB7E68" w14:textId="77777777" w:rsidR="00E668C3" w:rsidRDefault="00137209">
      <w:pPr>
        <w:widowControl w:val="0"/>
        <w:spacing w:line="567" w:lineRule="exact"/>
        <w:jc w:val="center"/>
        <w:rPr>
          <w:sz w:val="22"/>
          <w:szCs w:val="22"/>
        </w:rPr>
      </w:pPr>
      <w:r>
        <w:rPr>
          <w:sz w:val="22"/>
          <w:szCs w:val="22"/>
        </w:rPr>
        <w:t>Tra</w:t>
      </w:r>
    </w:p>
    <w:p w14:paraId="0E8D315A" w14:textId="2D5F7B48" w:rsidR="00E668C3" w:rsidRDefault="00137209">
      <w:pPr>
        <w:keepNext/>
        <w:widowControl w:val="0"/>
        <w:spacing w:line="567" w:lineRule="exact"/>
        <w:jc w:val="both"/>
        <w:rPr>
          <w:sz w:val="22"/>
          <w:szCs w:val="22"/>
        </w:rPr>
      </w:pPr>
      <w:r>
        <w:rPr>
          <w:sz w:val="22"/>
          <w:szCs w:val="22"/>
        </w:rPr>
        <w:t xml:space="preserve">L’Agenzia del Demanio - Direzione Regionale Marche, in appresso denominata “Agenzia” o “Concedente”; nella persona di </w:t>
      </w:r>
      <w:r w:rsidR="00B14A82">
        <w:rPr>
          <w:sz w:val="22"/>
          <w:szCs w:val="22"/>
        </w:rPr>
        <w:t>_________</w:t>
      </w:r>
      <w:r>
        <w:rPr>
          <w:sz w:val="22"/>
          <w:szCs w:val="22"/>
        </w:rPr>
        <w:t xml:space="preserve"> nato </w:t>
      </w:r>
      <w:r w:rsidR="00F643D3" w:rsidRPr="00F643D3">
        <w:rPr>
          <w:sz w:val="22"/>
          <w:szCs w:val="22"/>
        </w:rPr>
        <w:t xml:space="preserve">a </w:t>
      </w:r>
      <w:r w:rsidR="00B14A82">
        <w:rPr>
          <w:sz w:val="22"/>
          <w:szCs w:val="22"/>
        </w:rPr>
        <w:t>_____</w:t>
      </w:r>
      <w:r w:rsidR="00F643D3" w:rsidRPr="00F643D3">
        <w:rPr>
          <w:sz w:val="22"/>
          <w:szCs w:val="22"/>
        </w:rPr>
        <w:t xml:space="preserve"> il </w:t>
      </w:r>
      <w:r w:rsidR="00B14A82">
        <w:rPr>
          <w:sz w:val="22"/>
          <w:szCs w:val="22"/>
        </w:rPr>
        <w:t>_______</w:t>
      </w:r>
      <w:r w:rsidR="00F643D3" w:rsidRPr="00F643D3">
        <w:rPr>
          <w:sz w:val="22"/>
          <w:szCs w:val="22"/>
        </w:rPr>
        <w:t xml:space="preserve">, Responsabile dell’Area Governo del Patrimonio con competenza sulla Regione Marche della Direzione Regionale Marche dell’Agenzia del Demanio, che interviene al presente atto in rappresentanza dell’Agenzia del Demanio E.P.E., C.F. 06340981007, giusta delega rilasciata dal Direttore della Direzione Regionale Marche dell’Agenzia del Demanio </w:t>
      </w:r>
      <w:r w:rsidR="00B14A82">
        <w:rPr>
          <w:sz w:val="22"/>
          <w:szCs w:val="22"/>
        </w:rPr>
        <w:t>_____________</w:t>
      </w:r>
      <w:r w:rsidR="00F643D3" w:rsidRPr="00F643D3">
        <w:rPr>
          <w:sz w:val="22"/>
          <w:szCs w:val="22"/>
        </w:rPr>
        <w:t xml:space="preserve">  in </w:t>
      </w:r>
      <w:r w:rsidR="00B14A82">
        <w:rPr>
          <w:sz w:val="22"/>
          <w:szCs w:val="22"/>
        </w:rPr>
        <w:t>_______________</w:t>
      </w:r>
      <w:r w:rsidR="00F643D3" w:rsidRPr="00703D37">
        <w:rPr>
          <w:sz w:val="22"/>
          <w:szCs w:val="22"/>
        </w:rPr>
        <w:t xml:space="preserve"> Prot. n. </w:t>
      </w:r>
      <w:r w:rsidR="00B14A82">
        <w:rPr>
          <w:sz w:val="22"/>
          <w:szCs w:val="22"/>
        </w:rPr>
        <w:t>__________</w:t>
      </w:r>
      <w:r w:rsidR="00F643D3" w:rsidRPr="00703D37">
        <w:rPr>
          <w:sz w:val="22"/>
          <w:szCs w:val="22"/>
        </w:rPr>
        <w:t>,</w:t>
      </w:r>
      <w:r w:rsidRPr="00703D37">
        <w:rPr>
          <w:sz w:val="22"/>
          <w:szCs w:val="22"/>
        </w:rPr>
        <w:t xml:space="preserve"> la quale</w:t>
      </w:r>
      <w:r>
        <w:rPr>
          <w:sz w:val="22"/>
          <w:szCs w:val="22"/>
        </w:rPr>
        <w:t xml:space="preserve"> Agenzia, costituita con D.Lgs. 30 Luglio 1999 </w:t>
      </w:r>
      <w:r w:rsidR="00EF7299">
        <w:rPr>
          <w:sz w:val="22"/>
          <w:szCs w:val="22"/>
        </w:rPr>
        <w:br/>
      </w:r>
      <w:r>
        <w:rPr>
          <w:sz w:val="22"/>
          <w:szCs w:val="22"/>
        </w:rPr>
        <w:t>n. 300, così come modificato con D.Lgs. 3 Luglio 2003 n.173, agisce in nome e per conto dello Stato,</w:t>
      </w:r>
    </w:p>
    <w:p w14:paraId="59AB0DCE" w14:textId="77777777" w:rsidR="00E668C3" w:rsidRDefault="00137209">
      <w:pPr>
        <w:keepNext/>
        <w:widowControl w:val="0"/>
        <w:spacing w:line="567" w:lineRule="exact"/>
        <w:jc w:val="center"/>
        <w:rPr>
          <w:sz w:val="22"/>
          <w:szCs w:val="22"/>
        </w:rPr>
      </w:pPr>
      <w:r>
        <w:rPr>
          <w:sz w:val="22"/>
          <w:szCs w:val="22"/>
        </w:rPr>
        <w:t>E</w:t>
      </w:r>
    </w:p>
    <w:p w14:paraId="123D75F3" w14:textId="7666EFEA" w:rsidR="00E668C3" w:rsidRDefault="00137209">
      <w:pPr>
        <w:widowControl w:val="0"/>
        <w:spacing w:line="567" w:lineRule="exact"/>
        <w:jc w:val="both"/>
      </w:pPr>
      <w:r w:rsidRPr="00646C42">
        <w:rPr>
          <w:sz w:val="22"/>
          <w:szCs w:val="22"/>
        </w:rPr>
        <w:t xml:space="preserve">- </w:t>
      </w:r>
      <w:r w:rsidR="00646C42" w:rsidRPr="00646C42">
        <w:rPr>
          <w:bCs/>
          <w:sz w:val="22"/>
          <w:szCs w:val="22"/>
        </w:rPr>
        <w:t>la ditta</w:t>
      </w:r>
      <w:r w:rsidR="00646C42">
        <w:rPr>
          <w:bCs/>
          <w:sz w:val="22"/>
          <w:szCs w:val="22"/>
        </w:rPr>
        <w:t>/società/ente/associazione</w:t>
      </w:r>
      <w:r w:rsidR="00081D16">
        <w:rPr>
          <w:bCs/>
          <w:sz w:val="22"/>
          <w:szCs w:val="22"/>
        </w:rPr>
        <w:t xml:space="preserve"> _______________</w:t>
      </w:r>
      <w:r w:rsidR="00646C42">
        <w:rPr>
          <w:bCs/>
          <w:sz w:val="22"/>
          <w:szCs w:val="22"/>
        </w:rPr>
        <w:t xml:space="preserve"> (dati dell’aggiudicatario) con sede in _________ </w:t>
      </w:r>
      <w:r w:rsidR="00646C42">
        <w:rPr>
          <w:sz w:val="22"/>
          <w:szCs w:val="22"/>
        </w:rPr>
        <w:t xml:space="preserve">Codice Fiscale e Partita Iva _____, (eventuale iscrizione alla Camera di Commercio di ____ – Numero REA ____) </w:t>
      </w:r>
      <w:r w:rsidR="00646C42">
        <w:rPr>
          <w:bCs/>
          <w:sz w:val="22"/>
          <w:szCs w:val="22"/>
        </w:rPr>
        <w:t>rappresentata da ____________ in forza dei poteri conferiti da _____ come risulta da apposita documentazione (es. delibera del CdA) _____ allegata alla lett. ---), in appresso denominata “Concessionario”.</w:t>
      </w:r>
    </w:p>
    <w:p w14:paraId="5AE2A426" w14:textId="77777777" w:rsidR="00E668C3" w:rsidRDefault="00137209">
      <w:pPr>
        <w:keepNext/>
        <w:widowControl w:val="0"/>
        <w:spacing w:line="567" w:lineRule="exact"/>
        <w:jc w:val="center"/>
        <w:rPr>
          <w:sz w:val="22"/>
          <w:szCs w:val="22"/>
        </w:rPr>
      </w:pPr>
      <w:r>
        <w:rPr>
          <w:sz w:val="22"/>
          <w:szCs w:val="22"/>
        </w:rPr>
        <w:t>PREMESSO CHE</w:t>
      </w:r>
    </w:p>
    <w:p w14:paraId="43C01A79" w14:textId="77777777" w:rsidR="00E668C3" w:rsidRDefault="00137209">
      <w:pPr>
        <w:pStyle w:val="Paragrafoelenco"/>
        <w:keepNext/>
        <w:widowControl w:val="0"/>
        <w:numPr>
          <w:ilvl w:val="0"/>
          <w:numId w:val="1"/>
        </w:numPr>
        <w:spacing w:line="567" w:lineRule="exact"/>
        <w:ind w:left="284"/>
        <w:jc w:val="both"/>
        <w:rPr>
          <w:sz w:val="22"/>
          <w:szCs w:val="22"/>
        </w:rPr>
      </w:pPr>
      <w:r>
        <w:rPr>
          <w:sz w:val="22"/>
          <w:szCs w:val="22"/>
        </w:rPr>
        <w:t xml:space="preserve">l'Agenzia, con riferimento ai beni immobili dello Stato provvede a: definire la loro ottimale composizione nel tempo e tutelarne l'integrità e la corretta utilizzazione; </w:t>
      </w:r>
      <w:r>
        <w:rPr>
          <w:sz w:val="22"/>
          <w:szCs w:val="22"/>
        </w:rPr>
        <w:lastRenderedPageBreak/>
        <w:t>assicurare le conoscenze complete ed aggiornate delle loro caratteristiche fisiche e giuridiche; garantire i più alti livelli di redditività e, definire e realizzare, anche in collaborazione con altri Enti, gli interventi finalizzati alla loro valorizzazione; coordinare la programmazione dei loro usi ed impieghi nonché degli interventi edilizi sugli stessi, monitorandone lo stato di attuazione;</w:t>
      </w:r>
    </w:p>
    <w:p w14:paraId="7A39093C" w14:textId="7C51FC0F" w:rsidR="00F12620" w:rsidRDefault="00137209">
      <w:pPr>
        <w:pStyle w:val="Paragrafoelenco"/>
        <w:keepNext/>
        <w:widowControl w:val="0"/>
        <w:numPr>
          <w:ilvl w:val="0"/>
          <w:numId w:val="1"/>
        </w:numPr>
        <w:spacing w:line="567" w:lineRule="exact"/>
        <w:ind w:left="284"/>
        <w:jc w:val="both"/>
        <w:rPr>
          <w:sz w:val="22"/>
          <w:szCs w:val="22"/>
        </w:rPr>
      </w:pPr>
      <w:r w:rsidRPr="009E7249">
        <w:rPr>
          <w:sz w:val="22"/>
          <w:szCs w:val="22"/>
        </w:rPr>
        <w:t>lo Stato è proprietario del</w:t>
      </w:r>
      <w:r w:rsidR="00AD5C56" w:rsidRPr="009E7249">
        <w:rPr>
          <w:sz w:val="22"/>
          <w:szCs w:val="22"/>
        </w:rPr>
        <w:t>l’area</w:t>
      </w:r>
      <w:r w:rsidR="00AD5C56">
        <w:rPr>
          <w:sz w:val="22"/>
          <w:szCs w:val="22"/>
        </w:rPr>
        <w:t xml:space="preserve"> appartenente al Demanio Pubblico dello Stato, situata nel Comune di Ancona, </w:t>
      </w:r>
      <w:r w:rsidR="00822483">
        <w:rPr>
          <w:sz w:val="22"/>
          <w:szCs w:val="22"/>
        </w:rPr>
        <w:t xml:space="preserve">Via del Faro, </w:t>
      </w:r>
      <w:r w:rsidR="00AD5C56">
        <w:rPr>
          <w:sz w:val="22"/>
          <w:szCs w:val="22"/>
        </w:rPr>
        <w:t xml:space="preserve">località </w:t>
      </w:r>
      <w:r w:rsidR="00822483">
        <w:rPr>
          <w:sz w:val="22"/>
          <w:szCs w:val="22"/>
        </w:rPr>
        <w:t xml:space="preserve">Colle </w:t>
      </w:r>
      <w:r w:rsidR="00AD5C56">
        <w:rPr>
          <w:sz w:val="22"/>
          <w:szCs w:val="22"/>
        </w:rPr>
        <w:t>dei Cappuccini</w:t>
      </w:r>
      <w:r>
        <w:rPr>
          <w:sz w:val="22"/>
          <w:szCs w:val="22"/>
        </w:rPr>
        <w:t>, censit</w:t>
      </w:r>
      <w:r w:rsidR="00822483">
        <w:rPr>
          <w:sz w:val="22"/>
          <w:szCs w:val="22"/>
        </w:rPr>
        <w:t>a</w:t>
      </w:r>
      <w:r>
        <w:rPr>
          <w:sz w:val="22"/>
          <w:szCs w:val="22"/>
        </w:rPr>
        <w:t xml:space="preserve"> al </w:t>
      </w:r>
      <w:r w:rsidR="008B1954">
        <w:rPr>
          <w:sz w:val="22"/>
          <w:szCs w:val="22"/>
        </w:rPr>
        <w:t>C.T. del</w:t>
      </w:r>
      <w:r>
        <w:rPr>
          <w:sz w:val="22"/>
          <w:szCs w:val="22"/>
        </w:rPr>
        <w:t xml:space="preserve"> Comune di Ancona al </w:t>
      </w:r>
      <w:r w:rsidR="008B1954">
        <w:rPr>
          <w:sz w:val="22"/>
          <w:szCs w:val="22"/>
        </w:rPr>
        <w:t xml:space="preserve">Fg. 4, p.lla 946/parte di mq. 75, </w:t>
      </w:r>
      <w:r>
        <w:rPr>
          <w:sz w:val="22"/>
          <w:szCs w:val="22"/>
        </w:rPr>
        <w:t>meglio rappresentat</w:t>
      </w:r>
      <w:r w:rsidR="008B1954">
        <w:rPr>
          <w:sz w:val="22"/>
          <w:szCs w:val="22"/>
        </w:rPr>
        <w:t>a</w:t>
      </w:r>
      <w:r>
        <w:rPr>
          <w:sz w:val="22"/>
          <w:szCs w:val="22"/>
        </w:rPr>
        <w:t xml:space="preserve"> nell’estratto di mappa</w:t>
      </w:r>
      <w:r w:rsidR="003A4BEB">
        <w:rPr>
          <w:sz w:val="22"/>
          <w:szCs w:val="22"/>
        </w:rPr>
        <w:t>/planimetria catastale allegato</w:t>
      </w:r>
      <w:r w:rsidR="00E62D68">
        <w:rPr>
          <w:sz w:val="22"/>
          <w:szCs w:val="22"/>
        </w:rPr>
        <w:t>/a</w:t>
      </w:r>
      <w:r>
        <w:rPr>
          <w:sz w:val="22"/>
          <w:szCs w:val="22"/>
        </w:rPr>
        <w:t xml:space="preserve"> sotto la lettera </w:t>
      </w:r>
      <w:r w:rsidR="005F2FC9">
        <w:rPr>
          <w:sz w:val="22"/>
          <w:szCs w:val="22"/>
        </w:rPr>
        <w:t>---</w:t>
      </w:r>
      <w:r w:rsidR="008F7EE1">
        <w:rPr>
          <w:sz w:val="22"/>
          <w:szCs w:val="22"/>
        </w:rPr>
        <w:t xml:space="preserve"> </w:t>
      </w:r>
      <w:r>
        <w:rPr>
          <w:sz w:val="22"/>
          <w:szCs w:val="22"/>
        </w:rPr>
        <w:t>al presente atto (nel prosieguo indicat</w:t>
      </w:r>
      <w:r w:rsidR="008B1954">
        <w:rPr>
          <w:sz w:val="22"/>
          <w:szCs w:val="22"/>
        </w:rPr>
        <w:t>a</w:t>
      </w:r>
      <w:r>
        <w:rPr>
          <w:sz w:val="22"/>
          <w:szCs w:val="22"/>
        </w:rPr>
        <w:t>, per brevità, come “</w:t>
      </w:r>
      <w:r w:rsidR="007439A6">
        <w:rPr>
          <w:sz w:val="22"/>
          <w:szCs w:val="22"/>
        </w:rPr>
        <w:t>Immobile</w:t>
      </w:r>
      <w:r>
        <w:rPr>
          <w:sz w:val="22"/>
          <w:szCs w:val="22"/>
        </w:rPr>
        <w:t xml:space="preserve">”). </w:t>
      </w:r>
    </w:p>
    <w:p w14:paraId="3BC4778A" w14:textId="6E43B6CF" w:rsidR="00E668C3" w:rsidRDefault="00F12620" w:rsidP="00F12620">
      <w:pPr>
        <w:pStyle w:val="Paragrafoelenco"/>
        <w:keepNext/>
        <w:widowControl w:val="0"/>
        <w:spacing w:line="567" w:lineRule="exact"/>
        <w:ind w:left="284"/>
        <w:jc w:val="both"/>
        <w:rPr>
          <w:sz w:val="22"/>
          <w:szCs w:val="22"/>
        </w:rPr>
      </w:pPr>
      <w:r>
        <w:rPr>
          <w:sz w:val="22"/>
          <w:szCs w:val="22"/>
        </w:rPr>
        <w:t xml:space="preserve">Detto </w:t>
      </w:r>
      <w:r w:rsidR="007439A6">
        <w:rPr>
          <w:sz w:val="22"/>
          <w:szCs w:val="22"/>
        </w:rPr>
        <w:t>Immobile</w:t>
      </w:r>
      <w:r>
        <w:rPr>
          <w:sz w:val="22"/>
          <w:szCs w:val="22"/>
        </w:rPr>
        <w:t xml:space="preserve"> </w:t>
      </w:r>
      <w:r w:rsidRPr="00F12620">
        <w:rPr>
          <w:sz w:val="22"/>
          <w:szCs w:val="22"/>
        </w:rPr>
        <w:t>è situat</w:t>
      </w:r>
      <w:r>
        <w:rPr>
          <w:sz w:val="22"/>
          <w:szCs w:val="22"/>
        </w:rPr>
        <w:t xml:space="preserve">o </w:t>
      </w:r>
      <w:r w:rsidRPr="00F12620">
        <w:rPr>
          <w:sz w:val="22"/>
          <w:szCs w:val="22"/>
        </w:rPr>
        <w:t>in zona centrale, nella suggestiva località Colle dei Cappuccini, alla sommità del quartiere storico del Guasco, in prossimità del Vecchio Faro. La posizione è particolarmente privilegiata e offre una vista panoramica di grande impatto sul centro storico cittadino e sul porto di Ancona</w:t>
      </w:r>
      <w:r>
        <w:rPr>
          <w:sz w:val="22"/>
          <w:szCs w:val="22"/>
        </w:rPr>
        <w:t>. L’</w:t>
      </w:r>
      <w:r w:rsidR="007439A6">
        <w:rPr>
          <w:sz w:val="22"/>
          <w:szCs w:val="22"/>
        </w:rPr>
        <w:t>Immobile</w:t>
      </w:r>
      <w:r>
        <w:rPr>
          <w:sz w:val="22"/>
          <w:szCs w:val="22"/>
        </w:rPr>
        <w:t xml:space="preserve"> </w:t>
      </w:r>
      <w:r w:rsidRPr="00F12620">
        <w:rPr>
          <w:sz w:val="22"/>
          <w:szCs w:val="22"/>
        </w:rPr>
        <w:t>è caratterizzat</w:t>
      </w:r>
      <w:r>
        <w:rPr>
          <w:sz w:val="22"/>
          <w:szCs w:val="22"/>
        </w:rPr>
        <w:t>o</w:t>
      </w:r>
      <w:r w:rsidRPr="00F12620">
        <w:rPr>
          <w:sz w:val="22"/>
          <w:szCs w:val="22"/>
        </w:rPr>
        <w:t xml:space="preserve"> da verde pubblico e camminamenti sterrati, si presenta pianeggiante, di forma irregolare</w:t>
      </w:r>
      <w:r>
        <w:rPr>
          <w:sz w:val="22"/>
          <w:szCs w:val="22"/>
        </w:rPr>
        <w:t>.</w:t>
      </w:r>
    </w:p>
    <w:p w14:paraId="12871CAC" w14:textId="08A3AD75" w:rsidR="00025026" w:rsidRDefault="008C3D05" w:rsidP="00F12620">
      <w:pPr>
        <w:pStyle w:val="Paragrafoelenco"/>
        <w:keepNext/>
        <w:widowControl w:val="0"/>
        <w:spacing w:line="567" w:lineRule="exact"/>
        <w:ind w:left="284"/>
        <w:jc w:val="both"/>
        <w:rPr>
          <w:sz w:val="22"/>
          <w:szCs w:val="22"/>
        </w:rPr>
      </w:pPr>
      <w:r>
        <w:rPr>
          <w:sz w:val="22"/>
          <w:szCs w:val="22"/>
        </w:rPr>
        <w:t>- l</w:t>
      </w:r>
      <w:r w:rsidR="00025026" w:rsidRPr="00025026">
        <w:rPr>
          <w:sz w:val="22"/>
          <w:szCs w:val="22"/>
        </w:rPr>
        <w:t>a Direzione Regionale Marche</w:t>
      </w:r>
      <w:r w:rsidR="0035158B">
        <w:rPr>
          <w:sz w:val="22"/>
          <w:szCs w:val="22"/>
        </w:rPr>
        <w:t xml:space="preserve"> dell’Agenzia del Demanio</w:t>
      </w:r>
      <w:r>
        <w:rPr>
          <w:sz w:val="22"/>
          <w:szCs w:val="22"/>
        </w:rPr>
        <w:t>,</w:t>
      </w:r>
      <w:r w:rsidR="00025026" w:rsidRPr="00025026">
        <w:rPr>
          <w:sz w:val="22"/>
          <w:szCs w:val="22"/>
        </w:rPr>
        <w:t xml:space="preserve"> con nota prot. n. </w:t>
      </w:r>
      <w:r w:rsidR="00740BF1">
        <w:rPr>
          <w:sz w:val="22"/>
          <w:szCs w:val="22"/>
        </w:rPr>
        <w:t>1115</w:t>
      </w:r>
      <w:r w:rsidR="00552095">
        <w:rPr>
          <w:sz w:val="22"/>
          <w:szCs w:val="22"/>
        </w:rPr>
        <w:t xml:space="preserve"> del </w:t>
      </w:r>
      <w:r w:rsidR="00740BF1">
        <w:rPr>
          <w:sz w:val="22"/>
          <w:szCs w:val="22"/>
        </w:rPr>
        <w:t>09/02/2026</w:t>
      </w:r>
      <w:r w:rsidR="00025026" w:rsidRPr="00025026">
        <w:rPr>
          <w:sz w:val="22"/>
          <w:szCs w:val="22"/>
        </w:rPr>
        <w:t xml:space="preserve"> ha richiesto </w:t>
      </w:r>
      <w:r w:rsidR="0035158B">
        <w:rPr>
          <w:sz w:val="22"/>
          <w:szCs w:val="22"/>
        </w:rPr>
        <w:t>al</w:t>
      </w:r>
      <w:r w:rsidR="00A153E2">
        <w:rPr>
          <w:sz w:val="22"/>
          <w:szCs w:val="22"/>
        </w:rPr>
        <w:t xml:space="preserve"> MIC -</w:t>
      </w:r>
      <w:r w:rsidR="0035158B" w:rsidRPr="008177FB">
        <w:rPr>
          <w:sz w:val="22"/>
          <w:szCs w:val="22"/>
        </w:rPr>
        <w:t xml:space="preserve"> Soprintendenza Archeologia Belle Arti e Paesaggio per le Province di Ancona e Pesaro e Urbino </w:t>
      </w:r>
      <w:r w:rsidR="00025026" w:rsidRPr="00025026">
        <w:rPr>
          <w:sz w:val="22"/>
          <w:szCs w:val="22"/>
        </w:rPr>
        <w:t>il prescritto nulla osta alla stipula del</w:t>
      </w:r>
      <w:r w:rsidR="00025026">
        <w:rPr>
          <w:sz w:val="22"/>
          <w:szCs w:val="22"/>
        </w:rPr>
        <w:t xml:space="preserve"> presente</w:t>
      </w:r>
      <w:r w:rsidR="0035158B">
        <w:rPr>
          <w:sz w:val="22"/>
          <w:szCs w:val="22"/>
        </w:rPr>
        <w:t xml:space="preserve"> </w:t>
      </w:r>
      <w:r w:rsidR="00025026">
        <w:rPr>
          <w:sz w:val="22"/>
          <w:szCs w:val="22"/>
        </w:rPr>
        <w:t>atto</w:t>
      </w:r>
      <w:r w:rsidR="00025026" w:rsidRPr="00025026">
        <w:rPr>
          <w:sz w:val="22"/>
          <w:szCs w:val="22"/>
        </w:rPr>
        <w:t xml:space="preserve"> in ottemperanza all’art. 106, comma 2-bis del Codice dei Beni Culturali D.Lgs. n. 42/2004</w:t>
      </w:r>
      <w:r w:rsidR="00FB350A">
        <w:rPr>
          <w:sz w:val="22"/>
          <w:szCs w:val="22"/>
        </w:rPr>
        <w:t>;</w:t>
      </w:r>
    </w:p>
    <w:p w14:paraId="11B3CE98" w14:textId="5707245D" w:rsidR="00E668C3" w:rsidRPr="00E50A7E" w:rsidRDefault="00137209" w:rsidP="00E50A7E">
      <w:pPr>
        <w:pStyle w:val="Paragrafoelenco"/>
        <w:keepNext/>
        <w:widowControl w:val="0"/>
        <w:numPr>
          <w:ilvl w:val="0"/>
          <w:numId w:val="1"/>
        </w:numPr>
        <w:spacing w:line="567" w:lineRule="exact"/>
        <w:ind w:left="284"/>
        <w:jc w:val="both"/>
        <w:rPr>
          <w:sz w:val="22"/>
          <w:szCs w:val="22"/>
        </w:rPr>
      </w:pPr>
      <w:r>
        <w:rPr>
          <w:sz w:val="22"/>
          <w:szCs w:val="22"/>
        </w:rPr>
        <w:t>l’</w:t>
      </w:r>
      <w:r w:rsidR="007439A6">
        <w:rPr>
          <w:sz w:val="22"/>
          <w:szCs w:val="22"/>
        </w:rPr>
        <w:t>Immobile</w:t>
      </w:r>
      <w:r>
        <w:rPr>
          <w:sz w:val="22"/>
          <w:szCs w:val="22"/>
        </w:rPr>
        <w:t xml:space="preserve"> oggetto del presente atto è ricompreso nel portafoglio immobili dell’Accordo Piano Città degli Immobili Pubblici di Ancona </w:t>
      </w:r>
      <w:r w:rsidR="00E50A7E" w:rsidRPr="00E50A7E">
        <w:rPr>
          <w:sz w:val="22"/>
          <w:szCs w:val="22"/>
        </w:rPr>
        <w:t xml:space="preserve">con la finalità di pubblici esercizi e attrezzature per l’intrattenimento, attrezzature per lo spettacolo, </w:t>
      </w:r>
      <w:r w:rsidR="00E50A7E" w:rsidRPr="00E50A7E">
        <w:rPr>
          <w:sz w:val="22"/>
          <w:szCs w:val="22"/>
        </w:rPr>
        <w:lastRenderedPageBreak/>
        <w:t>attrezzature per lo sport e attrezzature culturali</w:t>
      </w:r>
      <w:r w:rsidR="00E50A7E">
        <w:rPr>
          <w:sz w:val="22"/>
          <w:szCs w:val="22"/>
        </w:rPr>
        <w:t xml:space="preserve"> e</w:t>
      </w:r>
      <w:r w:rsidRPr="00E50A7E">
        <w:rPr>
          <w:sz w:val="22"/>
          <w:szCs w:val="22"/>
        </w:rPr>
        <w:t xml:space="preserve"> la concessione d’uso temporanea dell’</w:t>
      </w:r>
      <w:r w:rsidR="007439A6">
        <w:rPr>
          <w:sz w:val="22"/>
          <w:szCs w:val="22"/>
        </w:rPr>
        <w:t>Immobile</w:t>
      </w:r>
      <w:r w:rsidRPr="00E50A7E">
        <w:rPr>
          <w:sz w:val="22"/>
          <w:szCs w:val="22"/>
        </w:rPr>
        <w:t xml:space="preserve"> in questione rientra nell’ottica di una sempre più efficace gestione del patrimonio immobiliare anche attraverso un uso partecipato verso la collettività</w:t>
      </w:r>
      <w:r w:rsidR="00E50A7E">
        <w:rPr>
          <w:sz w:val="22"/>
          <w:szCs w:val="22"/>
        </w:rPr>
        <w:t>.</w:t>
      </w:r>
      <w:r w:rsidRPr="00E50A7E">
        <w:rPr>
          <w:sz w:val="22"/>
          <w:szCs w:val="22"/>
        </w:rPr>
        <w:t xml:space="preserve"> </w:t>
      </w:r>
    </w:p>
    <w:p w14:paraId="3A096573" w14:textId="653B2568" w:rsidR="00E668C3" w:rsidRDefault="00137209">
      <w:pPr>
        <w:pStyle w:val="Paragrafoelenco"/>
        <w:keepNext/>
        <w:widowControl w:val="0"/>
        <w:numPr>
          <w:ilvl w:val="0"/>
          <w:numId w:val="1"/>
        </w:numPr>
        <w:spacing w:line="567" w:lineRule="exact"/>
        <w:ind w:left="284"/>
        <w:jc w:val="both"/>
      </w:pPr>
      <w:r>
        <w:rPr>
          <w:sz w:val="22"/>
          <w:szCs w:val="22"/>
        </w:rPr>
        <w:t>l’obiettivo che si intende perseguire</w:t>
      </w:r>
      <w:r>
        <w:t xml:space="preserve"> </w:t>
      </w:r>
      <w:r>
        <w:rPr>
          <w:sz w:val="22"/>
          <w:szCs w:val="22"/>
        </w:rPr>
        <w:t>è quello di garantire un utilizzo dell’</w:t>
      </w:r>
      <w:r w:rsidR="007439A6">
        <w:rPr>
          <w:sz w:val="22"/>
          <w:szCs w:val="22"/>
        </w:rPr>
        <w:t>Immobile</w:t>
      </w:r>
      <w:r>
        <w:rPr>
          <w:color w:val="FF0000"/>
          <w:sz w:val="22"/>
          <w:szCs w:val="22"/>
        </w:rPr>
        <w:t xml:space="preserve"> </w:t>
      </w:r>
      <w:r>
        <w:rPr>
          <w:sz w:val="22"/>
          <w:szCs w:val="22"/>
        </w:rPr>
        <w:t>che assicuri, tra l’altro, la riduzione dei costi e dei rischi derivanti dall'inutilizzo prolungato nonché il costante presidio e la vigilanza del bene anche al fine di evitare fenomeni di degrado fisico e sociale;</w:t>
      </w:r>
    </w:p>
    <w:p w14:paraId="1585CA84" w14:textId="77FF26BE" w:rsidR="00E668C3" w:rsidRDefault="00137209">
      <w:pPr>
        <w:pStyle w:val="Paragrafoelenco"/>
        <w:keepNext/>
        <w:widowControl w:val="0"/>
        <w:numPr>
          <w:ilvl w:val="0"/>
          <w:numId w:val="1"/>
        </w:numPr>
        <w:spacing w:line="567" w:lineRule="exact"/>
        <w:ind w:left="284"/>
        <w:jc w:val="both"/>
        <w:rPr>
          <w:sz w:val="22"/>
          <w:szCs w:val="22"/>
        </w:rPr>
      </w:pPr>
      <w:r>
        <w:rPr>
          <w:sz w:val="22"/>
          <w:szCs w:val="22"/>
        </w:rPr>
        <w:t xml:space="preserve">l’Agenzia, con avviso di gara prot. </w:t>
      </w:r>
      <w:r w:rsidR="00552095" w:rsidRPr="00025026">
        <w:rPr>
          <w:sz w:val="22"/>
          <w:szCs w:val="22"/>
        </w:rPr>
        <w:t>prot</w:t>
      </w:r>
      <w:r w:rsidR="00552095" w:rsidRPr="007F1DA7">
        <w:rPr>
          <w:sz w:val="22"/>
          <w:szCs w:val="22"/>
        </w:rPr>
        <w:t xml:space="preserve">. n. </w:t>
      </w:r>
      <w:r w:rsidR="007F1DA7" w:rsidRPr="007F1DA7">
        <w:rPr>
          <w:sz w:val="22"/>
          <w:szCs w:val="22"/>
        </w:rPr>
        <w:t xml:space="preserve">1973 </w:t>
      </w:r>
      <w:r w:rsidR="00552095" w:rsidRPr="007F1DA7">
        <w:rPr>
          <w:sz w:val="22"/>
          <w:szCs w:val="22"/>
        </w:rPr>
        <w:t xml:space="preserve">del </w:t>
      </w:r>
      <w:r w:rsidR="007F1DA7" w:rsidRPr="007F1DA7">
        <w:rPr>
          <w:sz w:val="22"/>
          <w:szCs w:val="22"/>
        </w:rPr>
        <w:t>04/03/2026</w:t>
      </w:r>
      <w:r w:rsidR="007F1DA7">
        <w:rPr>
          <w:sz w:val="22"/>
          <w:szCs w:val="22"/>
        </w:rPr>
        <w:t xml:space="preserve"> </w:t>
      </w:r>
      <w:r w:rsidRPr="00B21450">
        <w:rPr>
          <w:sz w:val="22"/>
          <w:szCs w:val="22"/>
        </w:rPr>
        <w:t>e relativi</w:t>
      </w:r>
      <w:r>
        <w:rPr>
          <w:sz w:val="22"/>
          <w:szCs w:val="22"/>
        </w:rPr>
        <w:t xml:space="preserve"> allegati, ha esperito una procedura ad evidenza pubblica per l’assegnazione con concessione d’uso temporaneo a titolo oneroso del citato </w:t>
      </w:r>
      <w:r w:rsidR="007439A6">
        <w:rPr>
          <w:sz w:val="22"/>
          <w:szCs w:val="22"/>
        </w:rPr>
        <w:t>Immobile</w:t>
      </w:r>
      <w:r>
        <w:rPr>
          <w:sz w:val="22"/>
          <w:szCs w:val="22"/>
        </w:rPr>
        <w:t xml:space="preserve"> di proprietà dello Stato;</w:t>
      </w:r>
    </w:p>
    <w:p w14:paraId="48B6E658" w14:textId="6DC4D6F8" w:rsidR="00E668C3" w:rsidRPr="001C4799" w:rsidRDefault="00137209">
      <w:pPr>
        <w:pStyle w:val="Paragrafoelenco"/>
        <w:keepNext/>
        <w:widowControl w:val="0"/>
        <w:numPr>
          <w:ilvl w:val="0"/>
          <w:numId w:val="1"/>
        </w:numPr>
        <w:spacing w:line="567" w:lineRule="exact"/>
        <w:ind w:left="284"/>
        <w:jc w:val="both"/>
        <w:rPr>
          <w:sz w:val="22"/>
          <w:szCs w:val="22"/>
        </w:rPr>
      </w:pPr>
      <w:r>
        <w:rPr>
          <w:sz w:val="22"/>
          <w:szCs w:val="22"/>
        </w:rPr>
        <w:t>all’esito della procedura di gara cui sopra, come risulta dal verbale della commissione di gara, è stato individuato quale aggiudicatario</w:t>
      </w:r>
      <w:r w:rsidR="001C3F20">
        <w:rPr>
          <w:sz w:val="22"/>
          <w:szCs w:val="22"/>
        </w:rPr>
        <w:t xml:space="preserve"> </w:t>
      </w:r>
      <w:r w:rsidR="001C4799">
        <w:rPr>
          <w:sz w:val="22"/>
          <w:szCs w:val="22"/>
        </w:rPr>
        <w:t>il/la ________________, il/</w:t>
      </w:r>
      <w:r w:rsidR="001C4799" w:rsidRPr="001C4799">
        <w:rPr>
          <w:sz w:val="22"/>
          <w:szCs w:val="22"/>
        </w:rPr>
        <w:t>la</w:t>
      </w:r>
      <w:r w:rsidR="00500DBA">
        <w:rPr>
          <w:sz w:val="22"/>
          <w:szCs w:val="22"/>
        </w:rPr>
        <w:t xml:space="preserve"> </w:t>
      </w:r>
      <w:r w:rsidRPr="001C4799">
        <w:rPr>
          <w:sz w:val="22"/>
          <w:szCs w:val="22"/>
        </w:rPr>
        <w:t xml:space="preserve">quale ha presentato una proposta di uso transitorio del bene per </w:t>
      </w:r>
      <w:r w:rsidR="00332D95">
        <w:rPr>
          <w:sz w:val="22"/>
          <w:szCs w:val="22"/>
        </w:rPr>
        <w:t>lo svolgimento dell’attività di ____________________________________, coerente con la disponibilità temporanea dello stesso</w:t>
      </w:r>
      <w:r w:rsidRPr="001C4799">
        <w:rPr>
          <w:sz w:val="22"/>
          <w:szCs w:val="22"/>
        </w:rPr>
        <w:t>;</w:t>
      </w:r>
    </w:p>
    <w:p w14:paraId="032DD802" w14:textId="77777777" w:rsidR="00930CE6" w:rsidRPr="00930CE6" w:rsidRDefault="003B7B89">
      <w:pPr>
        <w:pStyle w:val="Paragrafoelenco"/>
        <w:widowControl w:val="0"/>
        <w:numPr>
          <w:ilvl w:val="0"/>
          <w:numId w:val="1"/>
        </w:numPr>
        <w:tabs>
          <w:tab w:val="left" w:pos="284"/>
        </w:tabs>
        <w:spacing w:line="567" w:lineRule="exact"/>
        <w:ind w:left="0" w:firstLine="0"/>
        <w:contextualSpacing w:val="0"/>
        <w:jc w:val="both"/>
      </w:pPr>
      <w:r w:rsidRPr="00620B9B">
        <w:rPr>
          <w:sz w:val="22"/>
          <w:szCs w:val="22"/>
        </w:rPr>
        <w:t>l</w:t>
      </w:r>
      <w:r w:rsidR="00137209" w:rsidRPr="00620B9B">
        <w:rPr>
          <w:sz w:val="22"/>
          <w:szCs w:val="22"/>
        </w:rPr>
        <w:t xml:space="preserve">’aggiudicatario ha presentato una </w:t>
      </w:r>
      <w:r w:rsidR="00137209" w:rsidRPr="00620B9B">
        <w:rPr>
          <w:b/>
          <w:bCs/>
          <w:sz w:val="22"/>
          <w:szCs w:val="22"/>
        </w:rPr>
        <w:t>Proposta</w:t>
      </w:r>
      <w:r w:rsidR="008D06FB">
        <w:rPr>
          <w:b/>
          <w:bCs/>
          <w:sz w:val="22"/>
          <w:szCs w:val="22"/>
        </w:rPr>
        <w:t xml:space="preserve"> </w:t>
      </w:r>
      <w:r w:rsidR="00137209" w:rsidRPr="008D06FB">
        <w:rPr>
          <w:b/>
          <w:bCs/>
          <w:sz w:val="22"/>
          <w:szCs w:val="22"/>
        </w:rPr>
        <w:t>Progettuale</w:t>
      </w:r>
      <w:r w:rsidRPr="008D06FB">
        <w:rPr>
          <w:b/>
          <w:bCs/>
          <w:sz w:val="22"/>
          <w:szCs w:val="22"/>
        </w:rPr>
        <w:t xml:space="preserve"> </w:t>
      </w:r>
      <w:r w:rsidR="00137209" w:rsidRPr="00007CD1">
        <w:rPr>
          <w:sz w:val="22"/>
          <w:szCs w:val="22"/>
        </w:rPr>
        <w:t>a</w:t>
      </w:r>
      <w:r w:rsidR="00137209" w:rsidRPr="00620B9B">
        <w:rPr>
          <w:sz w:val="22"/>
          <w:szCs w:val="22"/>
        </w:rPr>
        <w:t xml:space="preserve">vente le seguenti </w:t>
      </w:r>
      <w:r w:rsidR="00930CE6">
        <w:rPr>
          <w:sz w:val="22"/>
          <w:szCs w:val="22"/>
        </w:rPr>
        <w:t xml:space="preserve">  </w:t>
      </w:r>
    </w:p>
    <w:p w14:paraId="2BAFA73F" w14:textId="20992CF7" w:rsidR="00E668C3" w:rsidRPr="00620B9B" w:rsidRDefault="00930CE6" w:rsidP="00930CE6">
      <w:pPr>
        <w:pStyle w:val="Paragrafoelenco"/>
        <w:widowControl w:val="0"/>
        <w:tabs>
          <w:tab w:val="left" w:pos="284"/>
        </w:tabs>
        <w:spacing w:line="567" w:lineRule="exact"/>
        <w:ind w:left="0"/>
        <w:contextualSpacing w:val="0"/>
        <w:jc w:val="both"/>
      </w:pPr>
      <w:r>
        <w:rPr>
          <w:sz w:val="22"/>
          <w:szCs w:val="22"/>
        </w:rPr>
        <w:t xml:space="preserve">     </w:t>
      </w:r>
      <w:r w:rsidR="00137209" w:rsidRPr="00620B9B">
        <w:rPr>
          <w:sz w:val="22"/>
          <w:szCs w:val="22"/>
        </w:rPr>
        <w:t>principali caratteristiche</w:t>
      </w:r>
      <w:r w:rsidR="00B93FBD" w:rsidRPr="00620B9B">
        <w:rPr>
          <w:sz w:val="22"/>
          <w:szCs w:val="22"/>
        </w:rPr>
        <w:t>:</w:t>
      </w:r>
      <w:r w:rsidR="0035158B">
        <w:rPr>
          <w:sz w:val="22"/>
          <w:szCs w:val="22"/>
        </w:rPr>
        <w:t xml:space="preserve"> _________________________________</w:t>
      </w:r>
    </w:p>
    <w:p w14:paraId="68631CFA" w14:textId="77777777" w:rsidR="00930CE6" w:rsidRDefault="00930CE6">
      <w:pPr>
        <w:pStyle w:val="Paragrafoelenco"/>
        <w:widowControl w:val="0"/>
        <w:tabs>
          <w:tab w:val="left" w:pos="284"/>
          <w:tab w:val="left" w:pos="426"/>
        </w:tabs>
        <w:spacing w:line="567" w:lineRule="exact"/>
        <w:ind w:left="142"/>
        <w:jc w:val="both"/>
        <w:rPr>
          <w:sz w:val="22"/>
          <w:szCs w:val="22"/>
        </w:rPr>
      </w:pPr>
      <w:r>
        <w:rPr>
          <w:sz w:val="22"/>
          <w:szCs w:val="22"/>
        </w:rPr>
        <w:t xml:space="preserve">  </w:t>
      </w:r>
      <w:r w:rsidR="00137209">
        <w:rPr>
          <w:sz w:val="22"/>
          <w:szCs w:val="22"/>
        </w:rPr>
        <w:t>nonché un’Offerta Economic</w:t>
      </w:r>
      <w:r w:rsidR="003B7B89">
        <w:rPr>
          <w:sz w:val="22"/>
          <w:szCs w:val="22"/>
        </w:rPr>
        <w:t>a</w:t>
      </w:r>
      <w:r w:rsidR="00137209">
        <w:rPr>
          <w:sz w:val="22"/>
          <w:szCs w:val="22"/>
        </w:rPr>
        <w:t xml:space="preserve"> basata sulla corresponsione di un canone </w:t>
      </w:r>
      <w:r>
        <w:rPr>
          <w:sz w:val="22"/>
          <w:szCs w:val="22"/>
        </w:rPr>
        <w:t xml:space="preserve"> </w:t>
      </w:r>
    </w:p>
    <w:p w14:paraId="35D1E41C" w14:textId="77777777" w:rsidR="00930CE6" w:rsidRDefault="00930CE6">
      <w:pPr>
        <w:pStyle w:val="Paragrafoelenco"/>
        <w:widowControl w:val="0"/>
        <w:tabs>
          <w:tab w:val="left" w:pos="284"/>
          <w:tab w:val="left" w:pos="426"/>
        </w:tabs>
        <w:spacing w:line="567" w:lineRule="exact"/>
        <w:ind w:left="142"/>
        <w:jc w:val="both"/>
        <w:rPr>
          <w:sz w:val="22"/>
          <w:szCs w:val="22"/>
        </w:rPr>
      </w:pPr>
      <w:r>
        <w:rPr>
          <w:sz w:val="22"/>
          <w:szCs w:val="22"/>
        </w:rPr>
        <w:t xml:space="preserve">  </w:t>
      </w:r>
      <w:r w:rsidR="003B7B89">
        <w:rPr>
          <w:sz w:val="22"/>
          <w:szCs w:val="22"/>
        </w:rPr>
        <w:t xml:space="preserve">complessivo </w:t>
      </w:r>
      <w:r w:rsidR="00137209">
        <w:rPr>
          <w:sz w:val="22"/>
          <w:szCs w:val="22"/>
        </w:rPr>
        <w:t xml:space="preserve">pari a </w:t>
      </w:r>
      <w:r w:rsidR="00A40124">
        <w:rPr>
          <w:sz w:val="22"/>
          <w:szCs w:val="22"/>
        </w:rPr>
        <w:t xml:space="preserve">Euro __________ (__________) </w:t>
      </w:r>
      <w:r w:rsidR="00137209">
        <w:rPr>
          <w:sz w:val="22"/>
          <w:szCs w:val="22"/>
        </w:rPr>
        <w:t xml:space="preserve">per la durata complessiva di </w:t>
      </w:r>
      <w:r w:rsidR="003B7B89">
        <w:rPr>
          <w:sz w:val="22"/>
          <w:szCs w:val="22"/>
        </w:rPr>
        <w:t xml:space="preserve">8 </w:t>
      </w:r>
      <w:r>
        <w:rPr>
          <w:sz w:val="22"/>
          <w:szCs w:val="22"/>
        </w:rPr>
        <w:t xml:space="preserve"> </w:t>
      </w:r>
    </w:p>
    <w:p w14:paraId="0CAFD73C" w14:textId="1697951D" w:rsidR="00E668C3" w:rsidRDefault="00930CE6">
      <w:pPr>
        <w:pStyle w:val="Paragrafoelenco"/>
        <w:widowControl w:val="0"/>
        <w:tabs>
          <w:tab w:val="left" w:pos="284"/>
          <w:tab w:val="left" w:pos="426"/>
        </w:tabs>
        <w:spacing w:line="567" w:lineRule="exact"/>
        <w:ind w:left="142"/>
        <w:jc w:val="both"/>
        <w:rPr>
          <w:sz w:val="22"/>
          <w:szCs w:val="22"/>
        </w:rPr>
      </w:pPr>
      <w:r>
        <w:rPr>
          <w:sz w:val="22"/>
          <w:szCs w:val="22"/>
        </w:rPr>
        <w:t xml:space="preserve">  </w:t>
      </w:r>
      <w:r w:rsidR="003B7B89">
        <w:rPr>
          <w:sz w:val="22"/>
          <w:szCs w:val="22"/>
        </w:rPr>
        <w:t>mesi</w:t>
      </w:r>
      <w:r w:rsidR="00156995">
        <w:rPr>
          <w:sz w:val="22"/>
          <w:szCs w:val="22"/>
        </w:rPr>
        <w:t>;</w:t>
      </w:r>
    </w:p>
    <w:p w14:paraId="50E0C6E1" w14:textId="06BA10D6" w:rsidR="00E668C3" w:rsidRDefault="007E1F38">
      <w:pPr>
        <w:pStyle w:val="Paragrafoelenco"/>
        <w:keepNext/>
        <w:widowControl w:val="0"/>
        <w:numPr>
          <w:ilvl w:val="0"/>
          <w:numId w:val="1"/>
        </w:numPr>
        <w:spacing w:line="567" w:lineRule="exact"/>
        <w:ind w:left="284"/>
        <w:jc w:val="both"/>
        <w:rPr>
          <w:sz w:val="22"/>
          <w:szCs w:val="22"/>
        </w:rPr>
      </w:pPr>
      <w:r>
        <w:rPr>
          <w:sz w:val="22"/>
          <w:szCs w:val="22"/>
        </w:rPr>
        <w:t xml:space="preserve">il MIC - </w:t>
      </w:r>
      <w:r w:rsidR="00D3209D" w:rsidRPr="008177FB">
        <w:rPr>
          <w:sz w:val="22"/>
          <w:szCs w:val="22"/>
        </w:rPr>
        <w:t>Soprintendenza Archeologi</w:t>
      </w:r>
      <w:r w:rsidR="003E3FC1">
        <w:rPr>
          <w:sz w:val="22"/>
          <w:szCs w:val="22"/>
        </w:rPr>
        <w:t>ca</w:t>
      </w:r>
      <w:r w:rsidR="00D3209D" w:rsidRPr="008177FB">
        <w:rPr>
          <w:sz w:val="22"/>
          <w:szCs w:val="22"/>
        </w:rPr>
        <w:t xml:space="preserve"> Belle Arti e Paesaggio per le Province di Ancona e Pesaro e Urbino </w:t>
      </w:r>
      <w:r w:rsidR="00137209" w:rsidRPr="008177FB">
        <w:rPr>
          <w:sz w:val="22"/>
          <w:szCs w:val="22"/>
        </w:rPr>
        <w:t xml:space="preserve">con </w:t>
      </w:r>
      <w:r w:rsidR="00D3209D" w:rsidRPr="008177FB">
        <w:rPr>
          <w:sz w:val="22"/>
          <w:szCs w:val="22"/>
        </w:rPr>
        <w:t xml:space="preserve">delibera </w:t>
      </w:r>
      <w:r w:rsidR="00137209" w:rsidRPr="008177FB">
        <w:rPr>
          <w:sz w:val="22"/>
          <w:szCs w:val="22"/>
        </w:rPr>
        <w:t>n.</w:t>
      </w:r>
      <w:r w:rsidR="00D3209D" w:rsidRPr="008177FB">
        <w:rPr>
          <w:sz w:val="22"/>
          <w:szCs w:val="22"/>
        </w:rPr>
        <w:t xml:space="preserve"> </w:t>
      </w:r>
      <w:r w:rsidR="00F8587D">
        <w:rPr>
          <w:sz w:val="22"/>
          <w:szCs w:val="22"/>
        </w:rPr>
        <w:t>________del ______,</w:t>
      </w:r>
      <w:r w:rsidR="00137209" w:rsidRPr="008177FB">
        <w:rPr>
          <w:sz w:val="22"/>
          <w:szCs w:val="22"/>
        </w:rPr>
        <w:t xml:space="preserve"> ai sensi e per gli effetti dell’art. 106, comma 2bis, del D.Lgs. n. 42/2004 ha autorizzato la </w:t>
      </w:r>
      <w:r w:rsidR="00137209" w:rsidRPr="008177FB">
        <w:rPr>
          <w:sz w:val="22"/>
          <w:szCs w:val="22"/>
        </w:rPr>
        <w:lastRenderedPageBreak/>
        <w:t>concessione</w:t>
      </w:r>
      <w:r w:rsidR="00137209">
        <w:rPr>
          <w:sz w:val="22"/>
          <w:szCs w:val="22"/>
        </w:rPr>
        <w:t xml:space="preserve"> del</w:t>
      </w:r>
      <w:r w:rsidR="008177FB">
        <w:rPr>
          <w:sz w:val="22"/>
          <w:szCs w:val="22"/>
        </w:rPr>
        <w:t>la suddetta area</w:t>
      </w:r>
      <w:r w:rsidR="00137209">
        <w:rPr>
          <w:sz w:val="22"/>
          <w:szCs w:val="22"/>
        </w:rPr>
        <w:t xml:space="preserve"> </w:t>
      </w:r>
      <w:r w:rsidR="00137209" w:rsidRPr="00F8587D">
        <w:rPr>
          <w:sz w:val="22"/>
          <w:szCs w:val="22"/>
        </w:rPr>
        <w:t xml:space="preserve">apponendo </w:t>
      </w:r>
      <w:r w:rsidR="00B528FE" w:rsidRPr="00F8587D">
        <w:rPr>
          <w:sz w:val="22"/>
          <w:szCs w:val="22"/>
        </w:rPr>
        <w:t>prescrizioni e condizioni in ordine</w:t>
      </w:r>
      <w:r w:rsidR="00B528FE" w:rsidRPr="00B528FE">
        <w:rPr>
          <w:sz w:val="22"/>
          <w:szCs w:val="22"/>
        </w:rPr>
        <w:t xml:space="preserve"> alle misure di conservazione programmate</w:t>
      </w:r>
      <w:r w:rsidR="00B528FE">
        <w:rPr>
          <w:sz w:val="22"/>
          <w:szCs w:val="22"/>
        </w:rPr>
        <w:t xml:space="preserve"> e</w:t>
      </w:r>
      <w:r w:rsidR="00B528FE" w:rsidRPr="00B528FE">
        <w:t xml:space="preserve"> </w:t>
      </w:r>
      <w:r w:rsidR="00B528FE" w:rsidRPr="00B528FE">
        <w:rPr>
          <w:sz w:val="22"/>
          <w:szCs w:val="22"/>
        </w:rPr>
        <w:t>condizioni di fruizione pubblica del bene, tenuto conto della situazione conseguente alle precedenti destinazioni d’</w:t>
      </w:r>
      <w:r w:rsidR="00B528FE">
        <w:rPr>
          <w:sz w:val="22"/>
          <w:szCs w:val="22"/>
        </w:rPr>
        <w:t xml:space="preserve">uso </w:t>
      </w:r>
      <w:r w:rsidR="00137209">
        <w:rPr>
          <w:sz w:val="22"/>
          <w:szCs w:val="22"/>
        </w:rPr>
        <w:t>(</w:t>
      </w:r>
      <w:r w:rsidR="00B528FE">
        <w:rPr>
          <w:sz w:val="22"/>
          <w:szCs w:val="22"/>
        </w:rPr>
        <w:t>decreto</w:t>
      </w:r>
      <w:r w:rsidR="00137209">
        <w:rPr>
          <w:sz w:val="22"/>
          <w:szCs w:val="22"/>
        </w:rPr>
        <w:t xml:space="preserve"> allegat</w:t>
      </w:r>
      <w:r w:rsidR="00B528FE">
        <w:rPr>
          <w:sz w:val="22"/>
          <w:szCs w:val="22"/>
        </w:rPr>
        <w:t>o</w:t>
      </w:r>
      <w:r w:rsidR="00137209">
        <w:rPr>
          <w:sz w:val="22"/>
          <w:szCs w:val="22"/>
        </w:rPr>
        <w:t xml:space="preserve"> alla lett</w:t>
      </w:r>
      <w:r w:rsidR="00B528FE">
        <w:rPr>
          <w:sz w:val="22"/>
          <w:szCs w:val="22"/>
        </w:rPr>
        <w:t>.</w:t>
      </w:r>
      <w:r w:rsidR="00F8587D">
        <w:rPr>
          <w:sz w:val="22"/>
          <w:szCs w:val="22"/>
        </w:rPr>
        <w:t xml:space="preserve"> </w:t>
      </w:r>
      <w:r w:rsidR="00B13DC1">
        <w:rPr>
          <w:sz w:val="22"/>
          <w:szCs w:val="22"/>
        </w:rPr>
        <w:t>---</w:t>
      </w:r>
      <w:r w:rsidR="00B528FE" w:rsidRPr="00F8587D">
        <w:rPr>
          <w:sz w:val="22"/>
          <w:szCs w:val="22"/>
        </w:rPr>
        <w:t>).</w:t>
      </w:r>
    </w:p>
    <w:p w14:paraId="5A3A7469" w14:textId="77777777" w:rsidR="00E668C3" w:rsidRDefault="00137209">
      <w:pPr>
        <w:keepNext/>
        <w:widowControl w:val="0"/>
        <w:spacing w:line="567" w:lineRule="exact"/>
        <w:jc w:val="center"/>
        <w:rPr>
          <w:sz w:val="22"/>
          <w:szCs w:val="22"/>
        </w:rPr>
      </w:pPr>
      <w:r>
        <w:rPr>
          <w:sz w:val="22"/>
          <w:szCs w:val="22"/>
        </w:rPr>
        <w:t>TUTTO CIÒ PREMESSO</w:t>
      </w:r>
    </w:p>
    <w:p w14:paraId="0F90D5B6" w14:textId="77777777" w:rsidR="00E668C3" w:rsidRDefault="00137209">
      <w:pPr>
        <w:keepNext/>
        <w:widowControl w:val="0"/>
        <w:spacing w:line="567" w:lineRule="exact"/>
        <w:jc w:val="both"/>
        <w:rPr>
          <w:sz w:val="22"/>
          <w:szCs w:val="22"/>
        </w:rPr>
      </w:pPr>
      <w:r>
        <w:rPr>
          <w:sz w:val="22"/>
          <w:szCs w:val="22"/>
        </w:rPr>
        <w:t>i comparenti, nelle rispettive qualità, convengono e stipulano quanto segue:</w:t>
      </w:r>
    </w:p>
    <w:p w14:paraId="42635A5E" w14:textId="77777777" w:rsidR="00E668C3" w:rsidRDefault="00137209">
      <w:pPr>
        <w:keepNext/>
        <w:widowControl w:val="0"/>
        <w:spacing w:line="567" w:lineRule="exact"/>
        <w:jc w:val="center"/>
        <w:rPr>
          <w:b/>
          <w:sz w:val="22"/>
          <w:szCs w:val="22"/>
        </w:rPr>
      </w:pPr>
      <w:r>
        <w:rPr>
          <w:b/>
          <w:sz w:val="22"/>
          <w:szCs w:val="22"/>
        </w:rPr>
        <w:t>Art. 1 - Premesse, documenti e allegati</w:t>
      </w:r>
    </w:p>
    <w:p w14:paraId="788EAB47" w14:textId="77777777" w:rsidR="00E668C3" w:rsidRDefault="00137209">
      <w:pPr>
        <w:keepNext/>
        <w:widowControl w:val="0"/>
        <w:spacing w:line="567" w:lineRule="exact"/>
        <w:jc w:val="both"/>
        <w:rPr>
          <w:sz w:val="22"/>
          <w:szCs w:val="22"/>
        </w:rPr>
      </w:pPr>
      <w:r>
        <w:rPr>
          <w:sz w:val="22"/>
          <w:szCs w:val="22"/>
        </w:rPr>
        <w:t>1) Le premesse, i documenti richiamati nel presente atto, di cui al successivo comma 2, e gli allegati formano parte integrante e sostanziale dell’atto medesimo.</w:t>
      </w:r>
    </w:p>
    <w:p w14:paraId="144DA88C" w14:textId="77777777" w:rsidR="00E668C3" w:rsidRDefault="00137209">
      <w:pPr>
        <w:keepNext/>
        <w:widowControl w:val="0"/>
        <w:spacing w:line="567" w:lineRule="exact"/>
        <w:jc w:val="both"/>
        <w:rPr>
          <w:sz w:val="22"/>
          <w:szCs w:val="22"/>
        </w:rPr>
      </w:pPr>
      <w:r>
        <w:rPr>
          <w:sz w:val="22"/>
          <w:szCs w:val="22"/>
        </w:rPr>
        <w:t>2) Sono richiamati nel presente atto:</w:t>
      </w:r>
    </w:p>
    <w:p w14:paraId="0247D01D" w14:textId="56723A5D" w:rsidR="00E668C3" w:rsidRDefault="00137209">
      <w:pPr>
        <w:keepNext/>
        <w:widowControl w:val="0"/>
        <w:spacing w:line="567" w:lineRule="exact"/>
        <w:jc w:val="both"/>
      </w:pPr>
      <w:r>
        <w:rPr>
          <w:sz w:val="22"/>
          <w:szCs w:val="22"/>
        </w:rPr>
        <w:t>a. Avviso di gara</w:t>
      </w:r>
      <w:r w:rsidR="00953E46">
        <w:rPr>
          <w:sz w:val="22"/>
          <w:szCs w:val="22"/>
        </w:rPr>
        <w:t xml:space="preserve"> </w:t>
      </w:r>
      <w:r w:rsidR="00953E46" w:rsidRPr="00B06186">
        <w:rPr>
          <w:sz w:val="22"/>
          <w:szCs w:val="22"/>
        </w:rPr>
        <w:t>prot</w:t>
      </w:r>
      <w:r w:rsidR="00953E46" w:rsidRPr="00D20E09">
        <w:rPr>
          <w:sz w:val="22"/>
          <w:szCs w:val="22"/>
        </w:rPr>
        <w:t xml:space="preserve">. </w:t>
      </w:r>
      <w:r w:rsidR="00C034AE" w:rsidRPr="00D20E09">
        <w:rPr>
          <w:sz w:val="22"/>
          <w:szCs w:val="22"/>
        </w:rPr>
        <w:t xml:space="preserve">n. </w:t>
      </w:r>
      <w:r w:rsidR="00D20E09" w:rsidRPr="00D20E09">
        <w:rPr>
          <w:sz w:val="22"/>
          <w:szCs w:val="22"/>
        </w:rPr>
        <w:t xml:space="preserve">1973 </w:t>
      </w:r>
      <w:r w:rsidR="00953E46" w:rsidRPr="00D20E09">
        <w:rPr>
          <w:sz w:val="22"/>
          <w:szCs w:val="22"/>
        </w:rPr>
        <w:t>del</w:t>
      </w:r>
      <w:r w:rsidR="00B06186" w:rsidRPr="00D20E09">
        <w:rPr>
          <w:sz w:val="22"/>
          <w:szCs w:val="22"/>
        </w:rPr>
        <w:t xml:space="preserve"> </w:t>
      </w:r>
      <w:r w:rsidR="00D20E09" w:rsidRPr="00D20E09">
        <w:rPr>
          <w:sz w:val="22"/>
          <w:szCs w:val="22"/>
        </w:rPr>
        <w:t>04/03/2026</w:t>
      </w:r>
      <w:r w:rsidR="00B06186" w:rsidRPr="00D20E09">
        <w:rPr>
          <w:sz w:val="22"/>
          <w:szCs w:val="22"/>
        </w:rPr>
        <w:t>,</w:t>
      </w:r>
      <w:r w:rsidRPr="00D20E09">
        <w:rPr>
          <w:sz w:val="22"/>
          <w:szCs w:val="22"/>
        </w:rPr>
        <w:t xml:space="preserve"> pubblicato</w:t>
      </w:r>
      <w:r>
        <w:rPr>
          <w:sz w:val="22"/>
          <w:szCs w:val="22"/>
        </w:rPr>
        <w:t xml:space="preserve"> sul sito internet dell’Agenzia del Demanio in data</w:t>
      </w:r>
      <w:r w:rsidR="00953E46">
        <w:rPr>
          <w:sz w:val="22"/>
          <w:szCs w:val="22"/>
        </w:rPr>
        <w:t xml:space="preserve"> </w:t>
      </w:r>
      <w:r w:rsidR="00954D1E">
        <w:rPr>
          <w:sz w:val="22"/>
          <w:szCs w:val="22"/>
        </w:rPr>
        <w:t>04/03/2026</w:t>
      </w:r>
      <w:r>
        <w:rPr>
          <w:sz w:val="22"/>
          <w:szCs w:val="22"/>
        </w:rPr>
        <w:t xml:space="preserve">, con termine per la ricezione delle offerte il </w:t>
      </w:r>
      <w:r w:rsidR="00A829A0">
        <w:rPr>
          <w:sz w:val="22"/>
          <w:szCs w:val="22"/>
        </w:rPr>
        <w:t>07/04/2026 alle ore 12.00</w:t>
      </w:r>
      <w:r w:rsidRPr="00C034AE">
        <w:rPr>
          <w:sz w:val="22"/>
          <w:szCs w:val="22"/>
        </w:rPr>
        <w:t>,</w:t>
      </w:r>
      <w:r>
        <w:rPr>
          <w:sz w:val="22"/>
          <w:szCs w:val="22"/>
        </w:rPr>
        <w:t xml:space="preserve"> e relativa documentazione allegata;</w:t>
      </w:r>
    </w:p>
    <w:p w14:paraId="1807A66E" w14:textId="360D69AD" w:rsidR="00E668C3" w:rsidRDefault="00137209">
      <w:pPr>
        <w:keepNext/>
        <w:widowControl w:val="0"/>
        <w:spacing w:line="567" w:lineRule="exact"/>
        <w:jc w:val="both"/>
        <w:rPr>
          <w:sz w:val="22"/>
          <w:szCs w:val="22"/>
        </w:rPr>
      </w:pPr>
      <w:r>
        <w:rPr>
          <w:sz w:val="22"/>
          <w:szCs w:val="22"/>
        </w:rPr>
        <w:t xml:space="preserve">b. Documentazione attestante i requisiti dell’aggiudicatario, contenente la proposta di </w:t>
      </w:r>
      <w:r w:rsidR="004663B6">
        <w:rPr>
          <w:sz w:val="22"/>
          <w:szCs w:val="22"/>
        </w:rPr>
        <w:t>u</w:t>
      </w:r>
      <w:r>
        <w:rPr>
          <w:sz w:val="22"/>
          <w:szCs w:val="22"/>
        </w:rPr>
        <w:t xml:space="preserve">so temporaneo presentata dall’aggiudicatario in sede di gara; </w:t>
      </w:r>
    </w:p>
    <w:p w14:paraId="78887EC9" w14:textId="1C4E4156" w:rsidR="00E668C3" w:rsidRDefault="00137209">
      <w:pPr>
        <w:keepNext/>
        <w:widowControl w:val="0"/>
        <w:spacing w:line="567" w:lineRule="exact"/>
        <w:jc w:val="both"/>
        <w:rPr>
          <w:sz w:val="22"/>
          <w:szCs w:val="22"/>
        </w:rPr>
      </w:pPr>
      <w:r>
        <w:rPr>
          <w:sz w:val="22"/>
          <w:szCs w:val="22"/>
        </w:rPr>
        <w:t xml:space="preserve">c. Offerta </w:t>
      </w:r>
      <w:r w:rsidR="00F41425">
        <w:rPr>
          <w:sz w:val="22"/>
          <w:szCs w:val="22"/>
        </w:rPr>
        <w:t>E</w:t>
      </w:r>
      <w:r>
        <w:rPr>
          <w:sz w:val="22"/>
          <w:szCs w:val="22"/>
        </w:rPr>
        <w:t>conomic</w:t>
      </w:r>
      <w:r w:rsidR="00F41425">
        <w:rPr>
          <w:sz w:val="22"/>
          <w:szCs w:val="22"/>
        </w:rPr>
        <w:t>a</w:t>
      </w:r>
      <w:r>
        <w:rPr>
          <w:sz w:val="22"/>
          <w:szCs w:val="22"/>
        </w:rPr>
        <w:t xml:space="preserve"> presentata dall’aggiudicatario in sede di gara.</w:t>
      </w:r>
    </w:p>
    <w:p w14:paraId="2774D809" w14:textId="77777777" w:rsidR="00E668C3" w:rsidRDefault="00137209">
      <w:pPr>
        <w:keepNext/>
        <w:widowControl w:val="0"/>
        <w:spacing w:line="567" w:lineRule="exact"/>
        <w:jc w:val="center"/>
        <w:rPr>
          <w:b/>
          <w:sz w:val="22"/>
          <w:szCs w:val="22"/>
        </w:rPr>
      </w:pPr>
      <w:r>
        <w:rPr>
          <w:b/>
          <w:sz w:val="22"/>
          <w:szCs w:val="22"/>
        </w:rPr>
        <w:t>Art. 2 - Oggetto della concessione</w:t>
      </w:r>
    </w:p>
    <w:p w14:paraId="4890A437" w14:textId="7475BC25" w:rsidR="00E668C3" w:rsidRPr="007439A6" w:rsidRDefault="00137209">
      <w:pPr>
        <w:keepNext/>
        <w:widowControl w:val="0"/>
        <w:spacing w:line="567" w:lineRule="exact"/>
        <w:jc w:val="both"/>
      </w:pPr>
      <w:r>
        <w:rPr>
          <w:sz w:val="22"/>
          <w:szCs w:val="22"/>
        </w:rPr>
        <w:t xml:space="preserve">Alle condizioni di cui al presente atto e della normativa prevista, l’Agenzia, in nome e per conto dello Stato, concede in uso temporaneo e a titolo oneroso al Concessionario, </w:t>
      </w:r>
      <w:r w:rsidRPr="007439A6">
        <w:rPr>
          <w:sz w:val="22"/>
          <w:szCs w:val="22"/>
        </w:rPr>
        <w:t>l’</w:t>
      </w:r>
      <w:r w:rsidR="007439A6" w:rsidRPr="007439A6">
        <w:rPr>
          <w:sz w:val="22"/>
          <w:szCs w:val="22"/>
        </w:rPr>
        <w:t>Immobile</w:t>
      </w:r>
      <w:r w:rsidRPr="007439A6">
        <w:rPr>
          <w:i/>
          <w:sz w:val="22"/>
          <w:szCs w:val="22"/>
        </w:rPr>
        <w:t>.</w:t>
      </w:r>
    </w:p>
    <w:p w14:paraId="158F78F3" w14:textId="4BAC3908" w:rsidR="00385B26" w:rsidRDefault="00137209" w:rsidP="00385B26">
      <w:pPr>
        <w:keepNext/>
        <w:widowControl w:val="0"/>
        <w:tabs>
          <w:tab w:val="left" w:pos="284"/>
        </w:tabs>
        <w:spacing w:line="567" w:lineRule="exact"/>
        <w:jc w:val="both"/>
        <w:rPr>
          <w:sz w:val="22"/>
          <w:szCs w:val="22"/>
        </w:rPr>
      </w:pPr>
      <w:r>
        <w:rPr>
          <w:sz w:val="22"/>
          <w:szCs w:val="22"/>
        </w:rPr>
        <w:t>L’</w:t>
      </w:r>
      <w:r w:rsidR="007439A6">
        <w:rPr>
          <w:sz w:val="22"/>
          <w:szCs w:val="22"/>
        </w:rPr>
        <w:t>Immobile</w:t>
      </w:r>
      <w:r>
        <w:rPr>
          <w:sz w:val="22"/>
          <w:szCs w:val="22"/>
        </w:rPr>
        <w:t xml:space="preserve"> viene concesso in via temporanea esclusivamente ai fini </w:t>
      </w:r>
      <w:r w:rsidR="009459CE">
        <w:rPr>
          <w:sz w:val="22"/>
          <w:szCs w:val="22"/>
        </w:rPr>
        <w:t xml:space="preserve">dello </w:t>
      </w:r>
      <w:r w:rsidR="00BC615D" w:rsidRPr="00BC615D">
        <w:rPr>
          <w:sz w:val="22"/>
          <w:szCs w:val="22"/>
        </w:rPr>
        <w:t>svolgimento di una attività di somministrazione di cibo e bevande</w:t>
      </w:r>
      <w:r w:rsidR="00376B97">
        <w:rPr>
          <w:sz w:val="22"/>
          <w:szCs w:val="22"/>
        </w:rPr>
        <w:t xml:space="preserve"> </w:t>
      </w:r>
      <w:r w:rsidR="00376B97" w:rsidRPr="00376B97">
        <w:rPr>
          <w:sz w:val="22"/>
          <w:szCs w:val="22"/>
        </w:rPr>
        <w:t>attraverso l’apertura di un chiosco bar o food truck</w:t>
      </w:r>
      <w:r>
        <w:rPr>
          <w:sz w:val="22"/>
          <w:szCs w:val="22"/>
        </w:rPr>
        <w:t xml:space="preserve"> (nel seguito “Attività”), come indicato nella domanda di partecipazione, nonché per svolgere sullo stesso le opere provvisionali funzionali </w:t>
      </w:r>
      <w:r>
        <w:rPr>
          <w:sz w:val="22"/>
          <w:szCs w:val="22"/>
        </w:rPr>
        <w:lastRenderedPageBreak/>
        <w:t>allo svolgimento delle Attività stesse.</w:t>
      </w:r>
      <w:r w:rsidR="00385B26">
        <w:rPr>
          <w:sz w:val="22"/>
          <w:szCs w:val="22"/>
        </w:rPr>
        <w:t xml:space="preserve"> E’</w:t>
      </w:r>
      <w:r w:rsidR="00273050">
        <w:rPr>
          <w:sz w:val="22"/>
          <w:szCs w:val="22"/>
        </w:rPr>
        <w:t xml:space="preserve"> </w:t>
      </w:r>
      <w:r w:rsidR="00385B26" w:rsidRPr="00385B26">
        <w:rPr>
          <w:sz w:val="22"/>
          <w:szCs w:val="22"/>
        </w:rPr>
        <w:t>ammessa l’installazione di una struttura temporanea e integralmente amovibile, di dimensioni contenute (superficie massima pari a 4,00 m × 5,00 m), con caratteristiche costruttive e arredi conformi al contesto ambientale e paesaggistico, questi ultimi realizzati con materiale eco</w:t>
      </w:r>
      <w:r w:rsidR="00385B26" w:rsidRPr="00385B26">
        <w:rPr>
          <w:sz w:val="22"/>
          <w:szCs w:val="22"/>
        </w:rPr>
        <w:noBreakHyphen/>
        <w:t xml:space="preserve">compatibile. Il </w:t>
      </w:r>
      <w:r w:rsidR="00385B26">
        <w:rPr>
          <w:sz w:val="22"/>
          <w:szCs w:val="22"/>
        </w:rPr>
        <w:t>C</w:t>
      </w:r>
      <w:r w:rsidR="00385B26" w:rsidRPr="00385B26">
        <w:rPr>
          <w:sz w:val="22"/>
          <w:szCs w:val="22"/>
        </w:rPr>
        <w:t>oncessionario, a tal fine, dovrà trasmettere all’Agenzia del Demanio, entro quindici giorni dalla stipula del</w:t>
      </w:r>
      <w:r w:rsidR="00385B26">
        <w:rPr>
          <w:sz w:val="22"/>
          <w:szCs w:val="22"/>
        </w:rPr>
        <w:t xml:space="preserve"> presente atto</w:t>
      </w:r>
      <w:r w:rsidR="00385B26" w:rsidRPr="00385B26">
        <w:rPr>
          <w:sz w:val="22"/>
          <w:szCs w:val="22"/>
        </w:rPr>
        <w:t xml:space="preserve"> di concessione, una sintetica relazione, corredata con documentazione grafica/fotografica, rappresentativa dell’installazione prevista, ai fini di un’opportuna condivisione con l’Amministrazione Civica, onde garantire il decoro urbano. </w:t>
      </w:r>
    </w:p>
    <w:p w14:paraId="67AEF0BB" w14:textId="4B85D2A5" w:rsidR="00CA1B3D" w:rsidRPr="00385B26" w:rsidRDefault="00342EA1" w:rsidP="00342EA1">
      <w:pPr>
        <w:keepNext/>
        <w:widowControl w:val="0"/>
        <w:tabs>
          <w:tab w:val="left" w:pos="284"/>
        </w:tabs>
        <w:spacing w:line="567" w:lineRule="exact"/>
        <w:jc w:val="both"/>
        <w:rPr>
          <w:sz w:val="22"/>
          <w:szCs w:val="22"/>
        </w:rPr>
      </w:pPr>
      <w:r w:rsidRPr="00342EA1">
        <w:rPr>
          <w:sz w:val="22"/>
          <w:szCs w:val="22"/>
        </w:rPr>
        <w:t>Il Concessionario</w:t>
      </w:r>
      <w:r w:rsidR="00D539DE">
        <w:rPr>
          <w:sz w:val="22"/>
          <w:szCs w:val="22"/>
        </w:rPr>
        <w:t>, con la stipula del presente atto, garantisce</w:t>
      </w:r>
      <w:r w:rsidRPr="00342EA1">
        <w:rPr>
          <w:sz w:val="22"/>
          <w:szCs w:val="22"/>
        </w:rPr>
        <w:t xml:space="preserve"> la realizzazione di almeno n. 1 evento di intrattenimento settimanale nei mesi di giugno, luglio, agosto e settembre e n. 1 evento quindicinale nei restanti mesi. Il calendario degli eventi, con il dettaglio delle giornate e del programma, dovrà essere trasmesso entro quindici giorni dalla stipula del</w:t>
      </w:r>
      <w:r w:rsidR="00D539DE">
        <w:rPr>
          <w:sz w:val="22"/>
          <w:szCs w:val="22"/>
        </w:rPr>
        <w:t xml:space="preserve"> presente a</w:t>
      </w:r>
      <w:r w:rsidRPr="00342EA1">
        <w:rPr>
          <w:sz w:val="22"/>
          <w:szCs w:val="22"/>
        </w:rPr>
        <w:t xml:space="preserve">tto di concessione all’Agenzia del Demanio ai fini di un’opportuna condivisione con l’Amministrazione Civica, anche al fine di verificare l’eventuale concomitanza con altre manifestazioni pubbliche. Resta in capo al </w:t>
      </w:r>
      <w:r w:rsidR="00D539DE">
        <w:rPr>
          <w:sz w:val="22"/>
          <w:szCs w:val="22"/>
        </w:rPr>
        <w:t>C</w:t>
      </w:r>
      <w:r w:rsidRPr="00342EA1">
        <w:rPr>
          <w:sz w:val="22"/>
          <w:szCs w:val="22"/>
        </w:rPr>
        <w:t>oncessionario l’onere di acquisire tutte le autorizzazioni, nulla osta e pareri necessari per la realizzazione dei predetti eventi, da parte degli Enti competenti</w:t>
      </w:r>
      <w:r>
        <w:rPr>
          <w:sz w:val="22"/>
          <w:szCs w:val="22"/>
        </w:rPr>
        <w:t>.</w:t>
      </w:r>
    </w:p>
    <w:p w14:paraId="325483EB" w14:textId="01D14A78" w:rsidR="00E668C3" w:rsidRDefault="00137209">
      <w:pPr>
        <w:keepNext/>
        <w:widowControl w:val="0"/>
        <w:tabs>
          <w:tab w:val="left" w:pos="284"/>
        </w:tabs>
        <w:spacing w:line="567" w:lineRule="exact"/>
        <w:jc w:val="both"/>
      </w:pPr>
      <w:r w:rsidRPr="00F41425">
        <w:rPr>
          <w:sz w:val="22"/>
          <w:szCs w:val="22"/>
        </w:rPr>
        <w:t>La presente concessione è soggetta alle prescrizioni e condizioni apposte dal MIC -</w:t>
      </w:r>
      <w:r>
        <w:rPr>
          <w:sz w:val="22"/>
          <w:szCs w:val="22"/>
        </w:rPr>
        <w:t xml:space="preserve"> </w:t>
      </w:r>
      <w:r w:rsidR="00D80985" w:rsidRPr="008177FB">
        <w:rPr>
          <w:sz w:val="22"/>
          <w:szCs w:val="22"/>
        </w:rPr>
        <w:t>Soprintendenza Archeologi</w:t>
      </w:r>
      <w:r w:rsidR="00F752EB">
        <w:rPr>
          <w:sz w:val="22"/>
          <w:szCs w:val="22"/>
        </w:rPr>
        <w:t>ca</w:t>
      </w:r>
      <w:r w:rsidR="00D80985" w:rsidRPr="008177FB">
        <w:rPr>
          <w:sz w:val="22"/>
          <w:szCs w:val="22"/>
        </w:rPr>
        <w:t xml:space="preserve"> Belle Arti e Paesaggio per le Province di Ancona e Pesaro e Urbino </w:t>
      </w:r>
      <w:r>
        <w:rPr>
          <w:sz w:val="22"/>
          <w:szCs w:val="22"/>
        </w:rPr>
        <w:t xml:space="preserve">con la </w:t>
      </w:r>
      <w:r w:rsidR="007D7549">
        <w:rPr>
          <w:sz w:val="22"/>
          <w:szCs w:val="22"/>
        </w:rPr>
        <w:t xml:space="preserve">citata </w:t>
      </w:r>
      <w:r w:rsidR="00953E46">
        <w:rPr>
          <w:sz w:val="22"/>
          <w:szCs w:val="22"/>
        </w:rPr>
        <w:t>de</w:t>
      </w:r>
      <w:r w:rsidR="00B97067">
        <w:rPr>
          <w:sz w:val="22"/>
          <w:szCs w:val="22"/>
        </w:rPr>
        <w:t>libera</w:t>
      </w:r>
      <w:r>
        <w:rPr>
          <w:sz w:val="22"/>
          <w:szCs w:val="22"/>
        </w:rPr>
        <w:t xml:space="preserve"> n.</w:t>
      </w:r>
      <w:r w:rsidR="00B97067">
        <w:rPr>
          <w:sz w:val="22"/>
          <w:szCs w:val="22"/>
        </w:rPr>
        <w:t xml:space="preserve"> </w:t>
      </w:r>
      <w:r w:rsidR="00390A7E">
        <w:rPr>
          <w:sz w:val="22"/>
          <w:szCs w:val="22"/>
        </w:rPr>
        <w:t>__</w:t>
      </w:r>
      <w:r w:rsidR="00B97067">
        <w:rPr>
          <w:sz w:val="22"/>
          <w:szCs w:val="22"/>
        </w:rPr>
        <w:t xml:space="preserve"> del </w:t>
      </w:r>
      <w:r w:rsidR="00390A7E" w:rsidRPr="00390A7E">
        <w:rPr>
          <w:sz w:val="22"/>
          <w:szCs w:val="22"/>
        </w:rPr>
        <w:t>____</w:t>
      </w:r>
      <w:r w:rsidR="00B97067">
        <w:rPr>
          <w:sz w:val="22"/>
          <w:szCs w:val="22"/>
        </w:rPr>
        <w:t xml:space="preserve"> </w:t>
      </w:r>
      <w:r>
        <w:rPr>
          <w:sz w:val="22"/>
          <w:szCs w:val="22"/>
        </w:rPr>
        <w:t xml:space="preserve">e l’Agenzia del Demanio si riserva la facoltà di verificarne l’osservanza da parte del </w:t>
      </w:r>
      <w:r w:rsidR="00134F19">
        <w:rPr>
          <w:sz w:val="22"/>
          <w:szCs w:val="22"/>
        </w:rPr>
        <w:t>C</w:t>
      </w:r>
      <w:r>
        <w:rPr>
          <w:sz w:val="22"/>
          <w:szCs w:val="22"/>
        </w:rPr>
        <w:t xml:space="preserve">oncessionario e, in difetto, di dichiarare la revoca della concessione senza che sia riconosciuto alcun indennizzo al </w:t>
      </w:r>
      <w:r>
        <w:rPr>
          <w:sz w:val="22"/>
          <w:szCs w:val="22"/>
        </w:rPr>
        <w:lastRenderedPageBreak/>
        <w:t>Concessionario.</w:t>
      </w:r>
    </w:p>
    <w:p w14:paraId="6F55A091" w14:textId="1CAFCA2E" w:rsidR="00E668C3" w:rsidRDefault="00137209">
      <w:pPr>
        <w:keepNext/>
        <w:widowControl w:val="0"/>
        <w:spacing w:line="567" w:lineRule="exact"/>
        <w:jc w:val="center"/>
        <w:rPr>
          <w:b/>
          <w:sz w:val="22"/>
          <w:szCs w:val="22"/>
        </w:rPr>
      </w:pPr>
      <w:r>
        <w:rPr>
          <w:b/>
          <w:sz w:val="22"/>
          <w:szCs w:val="22"/>
        </w:rPr>
        <w:t>Art. 3 – Consegna dell’</w:t>
      </w:r>
      <w:r w:rsidR="007439A6">
        <w:rPr>
          <w:b/>
          <w:sz w:val="22"/>
          <w:szCs w:val="22"/>
        </w:rPr>
        <w:t>Immobile</w:t>
      </w:r>
      <w:r>
        <w:rPr>
          <w:b/>
          <w:sz w:val="22"/>
          <w:szCs w:val="22"/>
        </w:rPr>
        <w:t xml:space="preserve"> </w:t>
      </w:r>
    </w:p>
    <w:p w14:paraId="42FDBE7B" w14:textId="6250A269" w:rsidR="00E668C3" w:rsidRDefault="00137209">
      <w:pPr>
        <w:keepNext/>
        <w:widowControl w:val="0"/>
        <w:spacing w:line="567" w:lineRule="exact"/>
        <w:jc w:val="both"/>
        <w:rPr>
          <w:sz w:val="22"/>
          <w:szCs w:val="22"/>
        </w:rPr>
      </w:pPr>
      <w:r>
        <w:rPr>
          <w:sz w:val="22"/>
          <w:szCs w:val="22"/>
        </w:rPr>
        <w:t>La formale e definitiva consegna dell’</w:t>
      </w:r>
      <w:r w:rsidR="007439A6">
        <w:rPr>
          <w:sz w:val="22"/>
          <w:szCs w:val="22"/>
        </w:rPr>
        <w:t>Immobile</w:t>
      </w:r>
      <w:r>
        <w:rPr>
          <w:sz w:val="22"/>
          <w:szCs w:val="22"/>
        </w:rPr>
        <w:t xml:space="preserve"> avverrà</w:t>
      </w:r>
      <w:r w:rsidR="007D7549">
        <w:rPr>
          <w:sz w:val="22"/>
          <w:szCs w:val="22"/>
        </w:rPr>
        <w:t xml:space="preserve"> il</w:t>
      </w:r>
      <w:r>
        <w:rPr>
          <w:sz w:val="22"/>
          <w:szCs w:val="22"/>
        </w:rPr>
        <w:t xml:space="preserve"> </w:t>
      </w:r>
      <w:r w:rsidR="00EC014F">
        <w:rPr>
          <w:sz w:val="22"/>
          <w:szCs w:val="22"/>
        </w:rPr>
        <w:t>________</w:t>
      </w:r>
      <w:r>
        <w:rPr>
          <w:sz w:val="22"/>
          <w:szCs w:val="22"/>
        </w:rPr>
        <w:t xml:space="preserve"> mediante redazione, in contraddittorio, di apposito verbale (di seguito “il Verbale di Consegna”). </w:t>
      </w:r>
    </w:p>
    <w:p w14:paraId="1B814C6D" w14:textId="77777777" w:rsidR="00E668C3" w:rsidRDefault="00137209">
      <w:pPr>
        <w:keepNext/>
        <w:widowControl w:val="0"/>
        <w:spacing w:line="567" w:lineRule="exact"/>
        <w:jc w:val="both"/>
      </w:pPr>
      <w:r>
        <w:rPr>
          <w:sz w:val="22"/>
          <w:szCs w:val="22"/>
        </w:rPr>
        <w:t>Dal momento della consegna e per tutta la durata della presente concessione, il Concessionario assume la responsabilità di custode del bene e si impegna a conservarlo con la diligenza del buon padre di famiglia.</w:t>
      </w:r>
    </w:p>
    <w:p w14:paraId="4A5DBFF9" w14:textId="4EA96E06" w:rsidR="00E668C3" w:rsidRDefault="00137209">
      <w:pPr>
        <w:keepNext/>
        <w:widowControl w:val="0"/>
        <w:spacing w:line="567" w:lineRule="exact"/>
        <w:jc w:val="both"/>
        <w:rPr>
          <w:sz w:val="22"/>
          <w:szCs w:val="22"/>
        </w:rPr>
      </w:pPr>
      <w:r w:rsidRPr="000C0D1E">
        <w:rPr>
          <w:sz w:val="22"/>
          <w:szCs w:val="22"/>
        </w:rPr>
        <w:t>L’</w:t>
      </w:r>
      <w:r w:rsidR="007439A6">
        <w:rPr>
          <w:sz w:val="22"/>
          <w:szCs w:val="22"/>
        </w:rPr>
        <w:t>Immobile</w:t>
      </w:r>
      <w:r w:rsidRPr="000C0D1E">
        <w:rPr>
          <w:sz w:val="22"/>
          <w:szCs w:val="22"/>
        </w:rPr>
        <w:t xml:space="preserve"> viene consegnato al Concessionario per le finalità di cui al precedente </w:t>
      </w:r>
      <w:r w:rsidR="007C4232" w:rsidRPr="000C0D1E">
        <w:rPr>
          <w:sz w:val="22"/>
          <w:szCs w:val="22"/>
        </w:rPr>
        <w:br/>
      </w:r>
      <w:r w:rsidRPr="000C0D1E">
        <w:rPr>
          <w:sz w:val="22"/>
          <w:szCs w:val="22"/>
        </w:rPr>
        <w:t>Art. 2 nello stato di fatto e di diritto in cui si trov</w:t>
      </w:r>
      <w:r w:rsidR="000203C4">
        <w:rPr>
          <w:sz w:val="22"/>
          <w:szCs w:val="22"/>
        </w:rPr>
        <w:t>a, che co</w:t>
      </w:r>
      <w:r w:rsidR="00CF46C7">
        <w:rPr>
          <w:sz w:val="22"/>
          <w:szCs w:val="22"/>
        </w:rPr>
        <w:t>mprende</w:t>
      </w:r>
      <w:r w:rsidR="000203C4">
        <w:rPr>
          <w:sz w:val="22"/>
          <w:szCs w:val="22"/>
        </w:rPr>
        <w:t xml:space="preserve"> </w:t>
      </w:r>
      <w:r w:rsidR="000203C4" w:rsidRPr="000C0D1E">
        <w:rPr>
          <w:sz w:val="22"/>
          <w:szCs w:val="22"/>
        </w:rPr>
        <w:t>le prescrizioni e le modalità di trasformazione di cui agli strumenti urbanistici ed edilizi vige</w:t>
      </w:r>
      <w:r w:rsidR="000203C4">
        <w:rPr>
          <w:sz w:val="22"/>
          <w:szCs w:val="22"/>
        </w:rPr>
        <w:t>nti</w:t>
      </w:r>
      <w:r w:rsidR="00124D1D">
        <w:rPr>
          <w:sz w:val="22"/>
          <w:szCs w:val="22"/>
        </w:rPr>
        <w:t xml:space="preserve"> ed</w:t>
      </w:r>
      <w:r w:rsidR="00354345">
        <w:rPr>
          <w:sz w:val="22"/>
          <w:szCs w:val="22"/>
        </w:rPr>
        <w:t xml:space="preserve"> è </w:t>
      </w:r>
      <w:r w:rsidR="000C0D1E" w:rsidRPr="00F41425">
        <w:rPr>
          <w:sz w:val="22"/>
          <w:szCs w:val="22"/>
        </w:rPr>
        <w:t>soggett</w:t>
      </w:r>
      <w:r w:rsidR="000C0D1E">
        <w:rPr>
          <w:sz w:val="22"/>
          <w:szCs w:val="22"/>
        </w:rPr>
        <w:t>o</w:t>
      </w:r>
      <w:r w:rsidR="000C0D1E" w:rsidRPr="00F41425">
        <w:rPr>
          <w:sz w:val="22"/>
          <w:szCs w:val="22"/>
        </w:rPr>
        <w:t xml:space="preserve"> alle prescrizioni e condizioni apposte </w:t>
      </w:r>
      <w:r w:rsidR="00DE4A52">
        <w:rPr>
          <w:sz w:val="22"/>
          <w:szCs w:val="22"/>
        </w:rPr>
        <w:t xml:space="preserve">dal MIC - </w:t>
      </w:r>
      <w:r w:rsidR="00DE4A52" w:rsidRPr="008177FB">
        <w:rPr>
          <w:sz w:val="22"/>
          <w:szCs w:val="22"/>
        </w:rPr>
        <w:t>Soprintendenza Archeologi</w:t>
      </w:r>
      <w:r w:rsidR="00F752EB">
        <w:rPr>
          <w:sz w:val="22"/>
          <w:szCs w:val="22"/>
        </w:rPr>
        <w:t>c</w:t>
      </w:r>
      <w:r w:rsidR="00DE4A52" w:rsidRPr="008177FB">
        <w:rPr>
          <w:sz w:val="22"/>
          <w:szCs w:val="22"/>
        </w:rPr>
        <w:t>a Belle Arti e Paesaggio per le Province di Ancona e Pesaro e Urbino</w:t>
      </w:r>
      <w:r w:rsidR="00DE4A52">
        <w:rPr>
          <w:sz w:val="22"/>
          <w:szCs w:val="22"/>
        </w:rPr>
        <w:t xml:space="preserve"> </w:t>
      </w:r>
      <w:r w:rsidRPr="000C0D1E">
        <w:rPr>
          <w:sz w:val="22"/>
          <w:szCs w:val="22"/>
        </w:rPr>
        <w:t>ai sensi del D. Lgs. n. 42/2004 e s.m.i.,</w:t>
      </w:r>
      <w:r>
        <w:rPr>
          <w:sz w:val="22"/>
          <w:szCs w:val="22"/>
        </w:rPr>
        <w:t xml:space="preserve">. </w:t>
      </w:r>
    </w:p>
    <w:p w14:paraId="099A8D26" w14:textId="62C446C4" w:rsidR="00E668C3" w:rsidRDefault="00137209">
      <w:pPr>
        <w:keepNext/>
        <w:widowControl w:val="0"/>
        <w:spacing w:line="567" w:lineRule="exact"/>
        <w:jc w:val="both"/>
        <w:rPr>
          <w:sz w:val="22"/>
          <w:szCs w:val="22"/>
        </w:rPr>
      </w:pPr>
      <w:r>
        <w:rPr>
          <w:sz w:val="22"/>
          <w:szCs w:val="22"/>
        </w:rPr>
        <w:t>Il Concessionario dichiara di aver eseguito ogni verifica e di aver preso completa conoscenza dell’</w:t>
      </w:r>
      <w:r w:rsidR="007439A6">
        <w:rPr>
          <w:sz w:val="22"/>
          <w:szCs w:val="22"/>
        </w:rPr>
        <w:t>Immobile</w:t>
      </w:r>
      <w:r>
        <w:rPr>
          <w:sz w:val="22"/>
          <w:szCs w:val="22"/>
        </w:rPr>
        <w:t xml:space="preserve"> e delle condizioni, anche di manutenzione, del medesimo, nonché dei luoghi oggetto della concessione e di averlo trovato idoneo all’uso</w:t>
      </w:r>
      <w:r w:rsidR="00B97067">
        <w:rPr>
          <w:sz w:val="22"/>
          <w:szCs w:val="22"/>
        </w:rPr>
        <w:t xml:space="preserve"> </w:t>
      </w:r>
      <w:r>
        <w:rPr>
          <w:sz w:val="22"/>
          <w:szCs w:val="22"/>
        </w:rPr>
        <w:t xml:space="preserve">convenuto. </w:t>
      </w:r>
    </w:p>
    <w:p w14:paraId="0925AE8B" w14:textId="77777777" w:rsidR="00E668C3" w:rsidRDefault="00137209">
      <w:pPr>
        <w:keepNext/>
        <w:widowControl w:val="0"/>
        <w:spacing w:line="567" w:lineRule="exact"/>
        <w:jc w:val="center"/>
      </w:pPr>
      <w:r>
        <w:rPr>
          <w:b/>
          <w:sz w:val="22"/>
          <w:szCs w:val="22"/>
        </w:rPr>
        <w:t>Art. 4 - Obblighi del Concessionario</w:t>
      </w:r>
    </w:p>
    <w:p w14:paraId="05A5C5C5" w14:textId="6D814D33" w:rsidR="00E668C3" w:rsidRDefault="00137209">
      <w:pPr>
        <w:keepNext/>
        <w:widowControl w:val="0"/>
        <w:spacing w:line="567" w:lineRule="exact"/>
        <w:jc w:val="both"/>
      </w:pPr>
      <w:r>
        <w:rPr>
          <w:sz w:val="22"/>
          <w:szCs w:val="22"/>
        </w:rPr>
        <w:t>Il Concessionario si obbliga ad utilizzare l’</w:t>
      </w:r>
      <w:r w:rsidR="007439A6">
        <w:rPr>
          <w:sz w:val="22"/>
          <w:szCs w:val="22"/>
        </w:rPr>
        <w:t>Immobile</w:t>
      </w:r>
      <w:r>
        <w:rPr>
          <w:sz w:val="22"/>
          <w:szCs w:val="22"/>
        </w:rPr>
        <w:t xml:space="preserve"> esclusivamente per l’uso convenuto al precedente Art. 2. Un utilizzo diverso è ammesso solo in caso di preventiva ed espressa autorizzazione dell’Agenzia del </w:t>
      </w:r>
      <w:r w:rsidR="0035158B">
        <w:rPr>
          <w:sz w:val="22"/>
          <w:szCs w:val="22"/>
        </w:rPr>
        <w:t>D</w:t>
      </w:r>
      <w:r>
        <w:rPr>
          <w:sz w:val="22"/>
          <w:szCs w:val="22"/>
        </w:rPr>
        <w:t>emanio.</w:t>
      </w:r>
    </w:p>
    <w:p w14:paraId="43A0BDAE" w14:textId="0EE270A4" w:rsidR="00E668C3" w:rsidRDefault="00B97067">
      <w:pPr>
        <w:keepNext/>
        <w:widowControl w:val="0"/>
        <w:spacing w:line="567" w:lineRule="exact"/>
        <w:jc w:val="both"/>
        <w:rPr>
          <w:sz w:val="22"/>
          <w:szCs w:val="22"/>
        </w:rPr>
      </w:pPr>
      <w:r>
        <w:rPr>
          <w:sz w:val="22"/>
          <w:szCs w:val="22"/>
        </w:rPr>
        <w:t xml:space="preserve">È </w:t>
      </w:r>
      <w:r w:rsidR="00137209">
        <w:rPr>
          <w:sz w:val="22"/>
          <w:szCs w:val="22"/>
        </w:rPr>
        <w:t xml:space="preserve">fatto espresso divieto di realizzare eventi che possano comportare serio rischio per la sicurezza e l’incolumità delle persone che vi partecipino, ovvero eventi che, ad insindacabile giudizio dell’Agenzia del Demanio, siano ritenuti lesivi dell’immagine </w:t>
      </w:r>
      <w:r w:rsidR="00137209">
        <w:rPr>
          <w:sz w:val="22"/>
          <w:szCs w:val="22"/>
        </w:rPr>
        <w:lastRenderedPageBreak/>
        <w:t xml:space="preserve">e del decoro dello Stato. </w:t>
      </w:r>
    </w:p>
    <w:p w14:paraId="08998F03" w14:textId="77777777" w:rsidR="00E668C3" w:rsidRDefault="00137209">
      <w:pPr>
        <w:keepNext/>
        <w:widowControl w:val="0"/>
        <w:spacing w:line="567" w:lineRule="exact"/>
        <w:jc w:val="both"/>
        <w:rPr>
          <w:sz w:val="22"/>
          <w:szCs w:val="22"/>
        </w:rPr>
      </w:pPr>
      <w:r>
        <w:rPr>
          <w:sz w:val="22"/>
          <w:szCs w:val="22"/>
        </w:rPr>
        <w:t>Resta ad esclusivo carico del Concessionario l’onere di svolgere le verifiche statiche, igienico-sanitarie e per la messa in sicurezza delle aree in uso temporaneo, nonché l’acquisizione di tutti i permessi, nulla osta, autorizzazioni, approvazioni, licenze e/o provvedimenti amministrativi necessari ai fini dello svolgimento delle Attività, con espressa esclusione di qualsivoglia onere o responsabilità del Concedente.</w:t>
      </w:r>
    </w:p>
    <w:p w14:paraId="06100E8E" w14:textId="5AB4580D" w:rsidR="00E668C3" w:rsidRDefault="00137209">
      <w:pPr>
        <w:keepNext/>
        <w:widowControl w:val="0"/>
        <w:spacing w:line="567" w:lineRule="exact"/>
        <w:jc w:val="both"/>
        <w:rPr>
          <w:sz w:val="22"/>
          <w:szCs w:val="22"/>
        </w:rPr>
      </w:pPr>
      <w:r>
        <w:rPr>
          <w:sz w:val="22"/>
          <w:szCs w:val="22"/>
        </w:rPr>
        <w:t>Nel caso in cui il Concessionario</w:t>
      </w:r>
      <w:r w:rsidR="007D7549">
        <w:rPr>
          <w:sz w:val="22"/>
          <w:szCs w:val="22"/>
        </w:rPr>
        <w:t xml:space="preserve"> </w:t>
      </w:r>
      <w:r>
        <w:rPr>
          <w:sz w:val="22"/>
          <w:szCs w:val="22"/>
        </w:rPr>
        <w:t xml:space="preserve">non possa adempiere agli impegni assunti per causa ad esso non imputabile e/o in caso di mancato rilascio delle autorizzazioni, permessi e/o certificazioni da parte degli Enti preposti, alcun indennizzo e/o rimborso per le spese sostenute e i lavori eseguiti sarà da parte dell’Agenzia dovuto al </w:t>
      </w:r>
      <w:r w:rsidR="00520BF0">
        <w:rPr>
          <w:sz w:val="22"/>
          <w:szCs w:val="22"/>
        </w:rPr>
        <w:t>Concessionario</w:t>
      </w:r>
      <w:r w:rsidR="00940BEB">
        <w:rPr>
          <w:sz w:val="22"/>
          <w:szCs w:val="22"/>
        </w:rPr>
        <w:t>.</w:t>
      </w:r>
      <w:r>
        <w:rPr>
          <w:sz w:val="22"/>
          <w:szCs w:val="22"/>
        </w:rPr>
        <w:t xml:space="preserve"> </w:t>
      </w:r>
    </w:p>
    <w:p w14:paraId="1118DECC" w14:textId="6085188C" w:rsidR="00E668C3" w:rsidRDefault="00137209">
      <w:pPr>
        <w:keepNext/>
        <w:widowControl w:val="0"/>
        <w:spacing w:line="567" w:lineRule="exact"/>
        <w:jc w:val="both"/>
        <w:rPr>
          <w:sz w:val="22"/>
          <w:szCs w:val="22"/>
        </w:rPr>
      </w:pPr>
      <w:r>
        <w:rPr>
          <w:sz w:val="22"/>
          <w:szCs w:val="22"/>
        </w:rPr>
        <w:t>All’atto della riconsegna l’</w:t>
      </w:r>
      <w:r w:rsidR="007439A6">
        <w:rPr>
          <w:sz w:val="22"/>
          <w:szCs w:val="22"/>
        </w:rPr>
        <w:t>Immobile</w:t>
      </w:r>
      <w:r>
        <w:rPr>
          <w:sz w:val="22"/>
          <w:szCs w:val="22"/>
        </w:rPr>
        <w:t>, sotto la responsabilità e l’obbligo del Concessionario, dovrà risultare libero da persone e/o cose e nelle stesse condizioni in cui si trovava al momento della sottoscrizione del presente atto di concessione temporanea. In deroga a quanto disposto dagli articoli 1592 e 1593 cod. civ., per tutte le eventuali migliorie e addizioni che venissero eseguite, anche con il consenso del Concedente, quest’ultimo al termine della concessione, potrà, dietro propria insindacabile decisione, chiedere la rimessione in pristino dei locali ovvero ritenere le opere eventualmente eseguite.</w:t>
      </w:r>
    </w:p>
    <w:p w14:paraId="0227F5A1" w14:textId="77777777" w:rsidR="00E668C3" w:rsidRDefault="00137209">
      <w:pPr>
        <w:keepNext/>
        <w:widowControl w:val="0"/>
        <w:spacing w:line="567" w:lineRule="exact"/>
        <w:jc w:val="both"/>
        <w:rPr>
          <w:sz w:val="22"/>
          <w:szCs w:val="22"/>
        </w:rPr>
      </w:pPr>
      <w:r>
        <w:rPr>
          <w:sz w:val="22"/>
          <w:szCs w:val="22"/>
        </w:rPr>
        <w:t xml:space="preserve">L’Agenzia, redigendo verbale in contraddittorio con il Concessionario, verificherà lo stato del bene ed indicherà gli eventuali ripristini necessari, quantificandone anche il valore, con diritto a rivalersi sulla cauzione per detti importi, ivi incluse le spese tecniche ed ogni altro danno che dovesse derivare dall’impossibilità totale o parziale </w:t>
      </w:r>
      <w:r>
        <w:rPr>
          <w:sz w:val="22"/>
          <w:szCs w:val="22"/>
        </w:rPr>
        <w:lastRenderedPageBreak/>
        <w:t>di utilizzo del bene medesimo.</w:t>
      </w:r>
    </w:p>
    <w:p w14:paraId="5206D9D5" w14:textId="07F2B465" w:rsidR="00E668C3" w:rsidRDefault="00137209">
      <w:pPr>
        <w:keepNext/>
        <w:widowControl w:val="0"/>
        <w:spacing w:line="567" w:lineRule="exact"/>
        <w:jc w:val="center"/>
        <w:rPr>
          <w:b/>
          <w:strike/>
          <w:sz w:val="22"/>
          <w:szCs w:val="22"/>
        </w:rPr>
      </w:pPr>
      <w:r w:rsidRPr="00B21450">
        <w:rPr>
          <w:b/>
          <w:sz w:val="22"/>
          <w:szCs w:val="22"/>
        </w:rPr>
        <w:t>Art. 5 – Conformità impianti</w:t>
      </w:r>
      <w:r w:rsidRPr="00B21450">
        <w:rPr>
          <w:b/>
          <w:strike/>
          <w:sz w:val="22"/>
          <w:szCs w:val="22"/>
        </w:rPr>
        <w:t xml:space="preserve"> </w:t>
      </w:r>
    </w:p>
    <w:p w14:paraId="7D34A5FB" w14:textId="72717A8C" w:rsidR="006011CC" w:rsidRPr="006011CC" w:rsidRDefault="00982852" w:rsidP="006011CC">
      <w:pPr>
        <w:keepNext/>
        <w:widowControl w:val="0"/>
        <w:spacing w:line="567" w:lineRule="exact"/>
        <w:jc w:val="both"/>
        <w:rPr>
          <w:sz w:val="22"/>
          <w:szCs w:val="22"/>
        </w:rPr>
      </w:pPr>
      <w:r>
        <w:rPr>
          <w:sz w:val="22"/>
          <w:szCs w:val="22"/>
        </w:rPr>
        <w:t>L’</w:t>
      </w:r>
      <w:r w:rsidR="007439A6">
        <w:rPr>
          <w:sz w:val="22"/>
          <w:szCs w:val="22"/>
        </w:rPr>
        <w:t>Immobile</w:t>
      </w:r>
      <w:r w:rsidR="006011CC" w:rsidRPr="006011CC">
        <w:rPr>
          <w:sz w:val="22"/>
          <w:szCs w:val="22"/>
        </w:rPr>
        <w:t xml:space="preserve"> oggetto della presente concessione è priv</w:t>
      </w:r>
      <w:r w:rsidR="000B7AC4">
        <w:rPr>
          <w:sz w:val="22"/>
          <w:szCs w:val="22"/>
        </w:rPr>
        <w:t>o</w:t>
      </w:r>
      <w:r w:rsidR="006011CC" w:rsidRPr="006011CC">
        <w:rPr>
          <w:sz w:val="22"/>
          <w:szCs w:val="22"/>
        </w:rPr>
        <w:t xml:space="preserve"> di strutture ed impianti. </w:t>
      </w:r>
      <w:r w:rsidR="000B7AC4">
        <w:rPr>
          <w:sz w:val="22"/>
          <w:szCs w:val="22"/>
        </w:rPr>
        <w:br/>
      </w:r>
      <w:r w:rsidR="006011CC" w:rsidRPr="006011CC">
        <w:rPr>
          <w:sz w:val="22"/>
          <w:szCs w:val="22"/>
        </w:rPr>
        <w:t>Il Concessionario si impegna a realizzare, installare e mantenere, a propria cura e spese, tutte le opere, strutture e gli impianti necessari allo svolgimento delle attività autorizzate, assicurandone la piena conformità alla normativa vigente in materia edilizia, urbanistica, igienico</w:t>
      </w:r>
      <w:r w:rsidR="006011CC" w:rsidRPr="006011CC">
        <w:rPr>
          <w:sz w:val="22"/>
          <w:szCs w:val="22"/>
        </w:rPr>
        <w:noBreakHyphen/>
        <w:t>sanitaria, di sicurezza, prevenzione incendi e impiantistica.</w:t>
      </w:r>
    </w:p>
    <w:p w14:paraId="67D08DC9" w14:textId="5E0790FC" w:rsidR="006011CC" w:rsidRPr="006011CC" w:rsidRDefault="006011CC" w:rsidP="006011CC">
      <w:pPr>
        <w:keepNext/>
        <w:widowControl w:val="0"/>
        <w:spacing w:line="567" w:lineRule="exact"/>
        <w:jc w:val="both"/>
        <w:rPr>
          <w:sz w:val="22"/>
          <w:szCs w:val="22"/>
        </w:rPr>
      </w:pPr>
      <w:r w:rsidRPr="006011CC">
        <w:rPr>
          <w:sz w:val="22"/>
          <w:szCs w:val="22"/>
        </w:rPr>
        <w:t>Resteranno ad esclusivo carico del Concessionario</w:t>
      </w:r>
      <w:r w:rsidR="00BF7575">
        <w:rPr>
          <w:sz w:val="22"/>
          <w:szCs w:val="22"/>
        </w:rPr>
        <w:t xml:space="preserve"> </w:t>
      </w:r>
      <w:r w:rsidRPr="006011CC">
        <w:rPr>
          <w:sz w:val="22"/>
          <w:szCs w:val="22"/>
        </w:rPr>
        <w:t>tutti gli oneri, costi, adempimenti e responsabilità connessi alla progettazione, installazione, esercizio, manutenzione e rimozione delle strutture e degli impianti installati.</w:t>
      </w:r>
    </w:p>
    <w:p w14:paraId="46DC3EBF" w14:textId="2A8322D8" w:rsidR="006011CC" w:rsidRPr="006011CC" w:rsidRDefault="006011CC" w:rsidP="006011CC">
      <w:pPr>
        <w:keepNext/>
        <w:widowControl w:val="0"/>
        <w:spacing w:line="567" w:lineRule="exact"/>
        <w:jc w:val="both"/>
        <w:rPr>
          <w:sz w:val="22"/>
          <w:szCs w:val="22"/>
        </w:rPr>
      </w:pPr>
      <w:r w:rsidRPr="006011CC">
        <w:rPr>
          <w:sz w:val="22"/>
          <w:szCs w:val="22"/>
        </w:rPr>
        <w:t>Il Concessionario</w:t>
      </w:r>
      <w:r w:rsidR="00BF7575">
        <w:rPr>
          <w:sz w:val="22"/>
          <w:szCs w:val="22"/>
        </w:rPr>
        <w:t xml:space="preserve"> </w:t>
      </w:r>
      <w:r w:rsidRPr="006011CC">
        <w:rPr>
          <w:sz w:val="22"/>
          <w:szCs w:val="22"/>
        </w:rPr>
        <w:t xml:space="preserve">manleva e tiene indenne </w:t>
      </w:r>
      <w:r w:rsidR="003650D1">
        <w:rPr>
          <w:sz w:val="22"/>
          <w:szCs w:val="22"/>
        </w:rPr>
        <w:t>l’Agenzia</w:t>
      </w:r>
      <w:r w:rsidRPr="006011CC">
        <w:rPr>
          <w:sz w:val="22"/>
          <w:szCs w:val="22"/>
        </w:rPr>
        <w:t xml:space="preserve"> da ogni responsabilità, pretesa o danno derivante dalle opere e dagli impianti realizzati.</w:t>
      </w:r>
    </w:p>
    <w:p w14:paraId="26422A85" w14:textId="77777777" w:rsidR="00E668C3" w:rsidRDefault="00137209">
      <w:pPr>
        <w:keepNext/>
        <w:widowControl w:val="0"/>
        <w:spacing w:line="567" w:lineRule="exact"/>
        <w:jc w:val="center"/>
        <w:rPr>
          <w:b/>
          <w:sz w:val="22"/>
          <w:szCs w:val="22"/>
        </w:rPr>
      </w:pPr>
      <w:r>
        <w:rPr>
          <w:b/>
          <w:sz w:val="22"/>
          <w:szCs w:val="22"/>
        </w:rPr>
        <w:t>Art. 6 - Durata della concessione</w:t>
      </w:r>
    </w:p>
    <w:p w14:paraId="5365FE51" w14:textId="1BFA9DBC" w:rsidR="00E668C3" w:rsidRDefault="00137209">
      <w:pPr>
        <w:keepNext/>
        <w:widowControl w:val="0"/>
        <w:spacing w:line="567" w:lineRule="exact"/>
        <w:jc w:val="both"/>
        <w:rPr>
          <w:sz w:val="22"/>
          <w:szCs w:val="22"/>
        </w:rPr>
      </w:pPr>
      <w:r>
        <w:rPr>
          <w:sz w:val="22"/>
          <w:szCs w:val="22"/>
        </w:rPr>
        <w:t xml:space="preserve">La concessione ha durata di mesi </w:t>
      </w:r>
      <w:r w:rsidR="007C4232">
        <w:rPr>
          <w:sz w:val="22"/>
          <w:szCs w:val="22"/>
        </w:rPr>
        <w:t>8</w:t>
      </w:r>
      <w:r>
        <w:rPr>
          <w:sz w:val="22"/>
          <w:szCs w:val="22"/>
        </w:rPr>
        <w:t xml:space="preserve"> (</w:t>
      </w:r>
      <w:r w:rsidR="007C4232">
        <w:rPr>
          <w:sz w:val="22"/>
          <w:szCs w:val="22"/>
        </w:rPr>
        <w:t>otto</w:t>
      </w:r>
      <w:r w:rsidR="00A76FF7">
        <w:rPr>
          <w:sz w:val="22"/>
          <w:szCs w:val="22"/>
        </w:rPr>
        <w:t>)</w:t>
      </w:r>
      <w:r>
        <w:rPr>
          <w:sz w:val="22"/>
          <w:szCs w:val="22"/>
        </w:rPr>
        <w:t>, decorrenti dalla data di sottoscrizione del presente atto e scadrà il</w:t>
      </w:r>
      <w:r w:rsidR="00EC014F">
        <w:rPr>
          <w:sz w:val="22"/>
          <w:szCs w:val="22"/>
        </w:rPr>
        <w:t xml:space="preserve"> ______</w:t>
      </w:r>
      <w:r>
        <w:rPr>
          <w:sz w:val="22"/>
          <w:szCs w:val="22"/>
        </w:rPr>
        <w:t xml:space="preserve">, senza necessità di disdetta alcuna. </w:t>
      </w:r>
      <w:r w:rsidR="00A76FF7">
        <w:rPr>
          <w:sz w:val="22"/>
          <w:szCs w:val="22"/>
        </w:rPr>
        <w:t xml:space="preserve">È </w:t>
      </w:r>
      <w:r>
        <w:rPr>
          <w:sz w:val="22"/>
          <w:szCs w:val="22"/>
        </w:rPr>
        <w:t xml:space="preserve">esclusa ogni possibilità di rinnovo automatico. </w:t>
      </w:r>
    </w:p>
    <w:p w14:paraId="0ADA46A4" w14:textId="77777777" w:rsidR="00E668C3" w:rsidRDefault="00137209">
      <w:pPr>
        <w:keepNext/>
        <w:widowControl w:val="0"/>
        <w:spacing w:line="567" w:lineRule="exact"/>
        <w:jc w:val="center"/>
        <w:rPr>
          <w:b/>
          <w:sz w:val="22"/>
          <w:szCs w:val="22"/>
        </w:rPr>
      </w:pPr>
      <w:r>
        <w:rPr>
          <w:b/>
          <w:sz w:val="22"/>
          <w:szCs w:val="22"/>
        </w:rPr>
        <w:t>Art. 7 - Corrispettivo</w:t>
      </w:r>
    </w:p>
    <w:p w14:paraId="72D4B38D" w14:textId="4DAA5D67" w:rsidR="00E668C3" w:rsidRDefault="00137209">
      <w:pPr>
        <w:keepNext/>
        <w:widowControl w:val="0"/>
        <w:spacing w:line="567" w:lineRule="exact"/>
        <w:jc w:val="both"/>
      </w:pPr>
      <w:r>
        <w:rPr>
          <w:sz w:val="22"/>
          <w:szCs w:val="22"/>
        </w:rPr>
        <w:t>L’</w:t>
      </w:r>
      <w:r w:rsidR="007439A6">
        <w:rPr>
          <w:sz w:val="22"/>
          <w:szCs w:val="22"/>
        </w:rPr>
        <w:t>Immobile</w:t>
      </w:r>
      <w:r>
        <w:rPr>
          <w:sz w:val="22"/>
          <w:szCs w:val="22"/>
        </w:rPr>
        <w:t xml:space="preserve"> individuato in premessa viene concesso al canone </w:t>
      </w:r>
      <w:r w:rsidR="00EF6D1F">
        <w:rPr>
          <w:sz w:val="22"/>
          <w:szCs w:val="22"/>
        </w:rPr>
        <w:t xml:space="preserve">complessivo </w:t>
      </w:r>
      <w:r>
        <w:rPr>
          <w:sz w:val="22"/>
          <w:szCs w:val="22"/>
        </w:rPr>
        <w:t xml:space="preserve">di </w:t>
      </w:r>
      <w:r w:rsidR="00110C8B">
        <w:rPr>
          <w:sz w:val="22"/>
          <w:szCs w:val="22"/>
        </w:rPr>
        <w:br/>
      </w:r>
      <w:r w:rsidRPr="00110C8B">
        <w:rPr>
          <w:sz w:val="22"/>
          <w:szCs w:val="22"/>
        </w:rPr>
        <w:t>€</w:t>
      </w:r>
      <w:r w:rsidR="00522DA4" w:rsidRPr="00110C8B">
        <w:rPr>
          <w:sz w:val="22"/>
          <w:szCs w:val="22"/>
        </w:rPr>
        <w:t xml:space="preserve"> </w:t>
      </w:r>
      <w:r w:rsidR="00E77907">
        <w:rPr>
          <w:sz w:val="22"/>
          <w:szCs w:val="22"/>
        </w:rPr>
        <w:t>_________</w:t>
      </w:r>
      <w:r w:rsidRPr="00110C8B">
        <w:rPr>
          <w:sz w:val="22"/>
          <w:szCs w:val="22"/>
        </w:rPr>
        <w:t xml:space="preserve"> (</w:t>
      </w:r>
      <w:r w:rsidR="00EF6D1F" w:rsidRPr="00110C8B">
        <w:rPr>
          <w:sz w:val="22"/>
          <w:szCs w:val="22"/>
        </w:rPr>
        <w:t xml:space="preserve">Euro </w:t>
      </w:r>
      <w:r w:rsidR="00E77907">
        <w:rPr>
          <w:sz w:val="22"/>
          <w:szCs w:val="22"/>
        </w:rPr>
        <w:t>____________</w:t>
      </w:r>
      <w:r w:rsidRPr="00110C8B">
        <w:rPr>
          <w:sz w:val="22"/>
          <w:szCs w:val="22"/>
        </w:rPr>
        <w:t>), la cui misura è stata determinata dal</w:t>
      </w:r>
      <w:r>
        <w:rPr>
          <w:sz w:val="22"/>
          <w:szCs w:val="22"/>
        </w:rPr>
        <w:t xml:space="preserve"> Concessionario tenendo conto di tutti gli oneri a carico del medesimo necessari per la gestione e l’utilizzo dell’</w:t>
      </w:r>
      <w:r w:rsidR="007439A6">
        <w:rPr>
          <w:sz w:val="22"/>
          <w:szCs w:val="22"/>
        </w:rPr>
        <w:t>Immobile</w:t>
      </w:r>
      <w:r>
        <w:rPr>
          <w:sz w:val="22"/>
          <w:szCs w:val="22"/>
        </w:rPr>
        <w:t xml:space="preserve">. </w:t>
      </w:r>
    </w:p>
    <w:p w14:paraId="64F92E58" w14:textId="10B63BEB" w:rsidR="00E668C3" w:rsidRPr="00EB124E" w:rsidRDefault="00137209">
      <w:pPr>
        <w:keepNext/>
        <w:widowControl w:val="0"/>
        <w:spacing w:line="567" w:lineRule="exact"/>
        <w:jc w:val="both"/>
        <w:rPr>
          <w:strike/>
          <w:sz w:val="22"/>
          <w:szCs w:val="22"/>
        </w:rPr>
      </w:pPr>
      <w:r>
        <w:rPr>
          <w:sz w:val="22"/>
          <w:szCs w:val="22"/>
        </w:rPr>
        <w:t xml:space="preserve">Detto canone dovrà essere corrisposto dal Concessionario </w:t>
      </w:r>
      <w:r w:rsidRPr="00840545">
        <w:rPr>
          <w:sz w:val="22"/>
          <w:szCs w:val="22"/>
        </w:rPr>
        <w:t xml:space="preserve">in </w:t>
      </w:r>
      <w:r w:rsidR="00EF6D1F" w:rsidRPr="00840545">
        <w:rPr>
          <w:sz w:val="22"/>
          <w:szCs w:val="22"/>
        </w:rPr>
        <w:t>un’unica rata</w:t>
      </w:r>
      <w:r w:rsidRPr="00840545">
        <w:rPr>
          <w:sz w:val="22"/>
          <w:szCs w:val="22"/>
        </w:rPr>
        <w:t xml:space="preserve"> anticipat</w:t>
      </w:r>
      <w:r w:rsidR="00EF6D1F" w:rsidRPr="00840545">
        <w:rPr>
          <w:sz w:val="22"/>
          <w:szCs w:val="22"/>
        </w:rPr>
        <w:t>a</w:t>
      </w:r>
      <w:r w:rsidR="00ED5280" w:rsidRPr="00840545">
        <w:rPr>
          <w:sz w:val="22"/>
          <w:szCs w:val="22"/>
        </w:rPr>
        <w:t xml:space="preserve"> </w:t>
      </w:r>
      <w:r w:rsidR="00840545" w:rsidRPr="00840545">
        <w:rPr>
          <w:sz w:val="22"/>
          <w:szCs w:val="22"/>
        </w:rPr>
        <w:t>o in rate costanti anticipate</w:t>
      </w:r>
      <w:r w:rsidR="00165EF4">
        <w:rPr>
          <w:sz w:val="22"/>
          <w:szCs w:val="22"/>
        </w:rPr>
        <w:t xml:space="preserve"> </w:t>
      </w:r>
      <w:r w:rsidR="00840545" w:rsidRPr="00840545">
        <w:rPr>
          <w:sz w:val="22"/>
          <w:szCs w:val="22"/>
        </w:rPr>
        <w:t>(mensil</w:t>
      </w:r>
      <w:r w:rsidR="00165EF4">
        <w:rPr>
          <w:sz w:val="22"/>
          <w:szCs w:val="22"/>
        </w:rPr>
        <w:t>i</w:t>
      </w:r>
      <w:r w:rsidR="00840545" w:rsidRPr="00840545">
        <w:rPr>
          <w:sz w:val="22"/>
          <w:szCs w:val="22"/>
        </w:rPr>
        <w:t>, bimestral</w:t>
      </w:r>
      <w:r w:rsidR="00165EF4">
        <w:rPr>
          <w:sz w:val="22"/>
          <w:szCs w:val="22"/>
        </w:rPr>
        <w:t>i</w:t>
      </w:r>
      <w:r w:rsidR="00840545" w:rsidRPr="00840545">
        <w:rPr>
          <w:sz w:val="22"/>
          <w:szCs w:val="22"/>
        </w:rPr>
        <w:t>, ecc.)</w:t>
      </w:r>
      <w:r w:rsidR="00165EF4">
        <w:rPr>
          <w:sz w:val="22"/>
          <w:szCs w:val="22"/>
        </w:rPr>
        <w:t xml:space="preserve"> di pari importo</w:t>
      </w:r>
      <w:r w:rsidR="005F40C3" w:rsidRPr="00840545">
        <w:rPr>
          <w:sz w:val="22"/>
          <w:szCs w:val="22"/>
        </w:rPr>
        <w:t xml:space="preserve"> </w:t>
      </w:r>
      <w:r w:rsidRPr="00840545">
        <w:rPr>
          <w:sz w:val="22"/>
          <w:szCs w:val="22"/>
        </w:rPr>
        <w:t xml:space="preserve">e dunque di </w:t>
      </w:r>
      <w:r w:rsidR="00110C8B" w:rsidRPr="00840545">
        <w:rPr>
          <w:sz w:val="22"/>
          <w:szCs w:val="22"/>
        </w:rPr>
        <w:t xml:space="preserve">€ </w:t>
      </w:r>
      <w:r w:rsidR="00E77907" w:rsidRPr="00840545">
        <w:rPr>
          <w:sz w:val="22"/>
          <w:szCs w:val="22"/>
        </w:rPr>
        <w:t>____</w:t>
      </w:r>
      <w:r w:rsidR="00110C8B" w:rsidRPr="00110C8B">
        <w:rPr>
          <w:sz w:val="22"/>
          <w:szCs w:val="22"/>
        </w:rPr>
        <w:t xml:space="preserve"> </w:t>
      </w:r>
      <w:r w:rsidR="00110C8B" w:rsidRPr="00110C8B">
        <w:rPr>
          <w:sz w:val="22"/>
          <w:szCs w:val="22"/>
        </w:rPr>
        <w:lastRenderedPageBreak/>
        <w:t xml:space="preserve">(Euro </w:t>
      </w:r>
      <w:r w:rsidR="00E77907">
        <w:rPr>
          <w:sz w:val="22"/>
          <w:szCs w:val="22"/>
        </w:rPr>
        <w:t>___________</w:t>
      </w:r>
      <w:r w:rsidR="00110C8B" w:rsidRPr="00110C8B">
        <w:rPr>
          <w:sz w:val="22"/>
          <w:szCs w:val="22"/>
        </w:rPr>
        <w:t>)</w:t>
      </w:r>
      <w:r>
        <w:rPr>
          <w:sz w:val="22"/>
          <w:szCs w:val="22"/>
        </w:rPr>
        <w:t xml:space="preserve">, da pagarsi mediante delega bancaria utilizzando il modello F24, che verrà recapitato </w:t>
      </w:r>
      <w:r w:rsidR="00110C8B">
        <w:rPr>
          <w:sz w:val="22"/>
          <w:szCs w:val="22"/>
        </w:rPr>
        <w:t>al Concessionario.</w:t>
      </w:r>
      <w:r>
        <w:rPr>
          <w:sz w:val="22"/>
          <w:szCs w:val="22"/>
        </w:rPr>
        <w:t xml:space="preserve"> </w:t>
      </w:r>
    </w:p>
    <w:p w14:paraId="4590C187" w14:textId="1A0E86D5" w:rsidR="00E668C3" w:rsidRDefault="00137209">
      <w:pPr>
        <w:keepNext/>
        <w:widowControl w:val="0"/>
        <w:spacing w:line="567" w:lineRule="exact"/>
        <w:jc w:val="center"/>
        <w:rPr>
          <w:b/>
          <w:sz w:val="22"/>
          <w:szCs w:val="22"/>
        </w:rPr>
      </w:pPr>
      <w:r w:rsidRPr="00B21450">
        <w:rPr>
          <w:b/>
          <w:sz w:val="22"/>
          <w:szCs w:val="22"/>
        </w:rPr>
        <w:t>Art. 8 - Deposito cauzionale</w:t>
      </w:r>
      <w:r w:rsidR="0038577B">
        <w:rPr>
          <w:b/>
          <w:sz w:val="22"/>
          <w:szCs w:val="22"/>
        </w:rPr>
        <w:t xml:space="preserve"> </w:t>
      </w:r>
    </w:p>
    <w:p w14:paraId="659124CF" w14:textId="66F65611" w:rsidR="004E08C4" w:rsidRDefault="00137209" w:rsidP="004E08C4">
      <w:pPr>
        <w:keepNext/>
        <w:widowControl w:val="0"/>
        <w:spacing w:line="567" w:lineRule="exact"/>
        <w:jc w:val="both"/>
      </w:pPr>
      <w:r w:rsidRPr="002F39B8">
        <w:rPr>
          <w:sz w:val="22"/>
          <w:szCs w:val="22"/>
        </w:rPr>
        <w:t xml:space="preserve">A garanzia dell’adempimento degli obblighi assunti con il presente atto, ivi compreso il regolare pagamento del canone, il Concessionario ha costituito cauzione definitiva pari al 10% del </w:t>
      </w:r>
      <w:r w:rsidR="004E08C4">
        <w:rPr>
          <w:sz w:val="22"/>
          <w:szCs w:val="22"/>
        </w:rPr>
        <w:t xml:space="preserve">canone annuo iniziale, giusta deposito n.________, aperto in data </w:t>
      </w:r>
      <w:r w:rsidR="005E723D">
        <w:rPr>
          <w:sz w:val="22"/>
          <w:szCs w:val="22"/>
        </w:rPr>
        <w:t>______</w:t>
      </w:r>
      <w:r w:rsidR="004E08C4">
        <w:rPr>
          <w:sz w:val="22"/>
          <w:szCs w:val="22"/>
        </w:rPr>
        <w:t xml:space="preserve"> presso il Ministero dell’Economia e delle Finanze – Ragioneria Territoriale dello Stato di </w:t>
      </w:r>
      <w:r w:rsidR="005E723D">
        <w:rPr>
          <w:sz w:val="22"/>
          <w:szCs w:val="22"/>
        </w:rPr>
        <w:t>_________</w:t>
      </w:r>
      <w:r w:rsidR="004E08C4">
        <w:rPr>
          <w:sz w:val="22"/>
          <w:szCs w:val="22"/>
        </w:rPr>
        <w:t xml:space="preserve">, codice di riferimento </w:t>
      </w:r>
      <w:r w:rsidR="005E723D">
        <w:rPr>
          <w:sz w:val="22"/>
          <w:szCs w:val="22"/>
        </w:rPr>
        <w:t>_________</w:t>
      </w:r>
      <w:r w:rsidR="004E08C4">
        <w:rPr>
          <w:sz w:val="22"/>
          <w:szCs w:val="22"/>
        </w:rPr>
        <w:t xml:space="preserve">. </w:t>
      </w:r>
    </w:p>
    <w:p w14:paraId="0C3E15E2" w14:textId="77777777" w:rsidR="004E08C4" w:rsidRDefault="004E08C4" w:rsidP="004E08C4">
      <w:pPr>
        <w:keepNext/>
        <w:widowControl w:val="0"/>
        <w:spacing w:line="567" w:lineRule="exact"/>
        <w:jc w:val="center"/>
        <w:rPr>
          <w:i/>
          <w:sz w:val="22"/>
          <w:szCs w:val="22"/>
        </w:rPr>
      </w:pPr>
      <w:r>
        <w:rPr>
          <w:i/>
          <w:sz w:val="22"/>
          <w:szCs w:val="22"/>
        </w:rPr>
        <w:t>Ovvero</w:t>
      </w:r>
    </w:p>
    <w:p w14:paraId="5D5D413E" w14:textId="2B2BD1A0" w:rsidR="00E668C3" w:rsidRDefault="004E08C4">
      <w:pPr>
        <w:keepNext/>
        <w:widowControl w:val="0"/>
        <w:spacing w:line="567" w:lineRule="exact"/>
        <w:jc w:val="both"/>
      </w:pPr>
      <w:r>
        <w:rPr>
          <w:sz w:val="22"/>
          <w:szCs w:val="22"/>
        </w:rPr>
        <w:t xml:space="preserve">a mezzo di fideiussione bancaria o polizza assicurativa rilasciata da imprese di Assicurazione in possesso dei requisiti previsti dalla legge n. 348 del 10 giugno 1982 di cui all’elenco pubblicato sulla Gazzetta Ufficiale n. 30 del 6 febbraio 2003 compilato dall’IVASS. </w:t>
      </w:r>
      <w:r w:rsidR="00137209" w:rsidRPr="002F39B8">
        <w:rPr>
          <w:sz w:val="22"/>
          <w:szCs w:val="22"/>
        </w:rPr>
        <w:t xml:space="preserve"> </w:t>
      </w:r>
    </w:p>
    <w:p w14:paraId="5D9CC243" w14:textId="77777777" w:rsidR="00E668C3" w:rsidRDefault="00137209">
      <w:pPr>
        <w:keepNext/>
        <w:widowControl w:val="0"/>
        <w:spacing w:line="567" w:lineRule="exact"/>
        <w:jc w:val="both"/>
        <w:rPr>
          <w:sz w:val="22"/>
          <w:szCs w:val="22"/>
        </w:rPr>
      </w:pPr>
      <w:r>
        <w:rPr>
          <w:sz w:val="22"/>
          <w:szCs w:val="22"/>
        </w:rPr>
        <w:t>Le predette cauzioni dovranno prevedere espressamente:</w:t>
      </w:r>
    </w:p>
    <w:p w14:paraId="61D55CE7" w14:textId="77777777" w:rsidR="00E668C3" w:rsidRDefault="00137209">
      <w:pPr>
        <w:keepNext/>
        <w:widowControl w:val="0"/>
        <w:spacing w:line="567" w:lineRule="exact"/>
        <w:jc w:val="both"/>
        <w:rPr>
          <w:sz w:val="22"/>
          <w:szCs w:val="22"/>
        </w:rPr>
      </w:pPr>
      <w:r>
        <w:rPr>
          <w:sz w:val="22"/>
          <w:szCs w:val="22"/>
        </w:rPr>
        <w:t>- la rinuncia al beneficio della preventiva escussione del debitore principale di cui all’art. 1944 c.c.;</w:t>
      </w:r>
    </w:p>
    <w:p w14:paraId="5159FE95" w14:textId="77777777" w:rsidR="00E668C3" w:rsidRDefault="00137209">
      <w:pPr>
        <w:keepNext/>
        <w:widowControl w:val="0"/>
        <w:spacing w:line="567" w:lineRule="exact"/>
        <w:jc w:val="both"/>
        <w:rPr>
          <w:sz w:val="22"/>
          <w:szCs w:val="22"/>
        </w:rPr>
      </w:pPr>
      <w:r>
        <w:rPr>
          <w:sz w:val="22"/>
          <w:szCs w:val="22"/>
        </w:rPr>
        <w:t>- la rinuncia all’eccezione di cui all’art. 1957, comma 2, c.c.;</w:t>
      </w:r>
    </w:p>
    <w:p w14:paraId="04886CDB" w14:textId="77777777" w:rsidR="00E668C3" w:rsidRDefault="00137209">
      <w:pPr>
        <w:keepNext/>
        <w:widowControl w:val="0"/>
        <w:spacing w:line="567" w:lineRule="exact"/>
        <w:jc w:val="both"/>
        <w:rPr>
          <w:sz w:val="22"/>
          <w:szCs w:val="22"/>
        </w:rPr>
      </w:pPr>
      <w:r>
        <w:rPr>
          <w:sz w:val="22"/>
          <w:szCs w:val="22"/>
        </w:rPr>
        <w:t>- la relativa operatività entro 15 giorni, su semplice richiesta scritta dell’Agenzia.</w:t>
      </w:r>
    </w:p>
    <w:p w14:paraId="00C4AF0E" w14:textId="77777777" w:rsidR="00E668C3" w:rsidRDefault="00137209">
      <w:pPr>
        <w:keepNext/>
        <w:widowControl w:val="0"/>
        <w:spacing w:line="567" w:lineRule="exact"/>
        <w:jc w:val="both"/>
        <w:rPr>
          <w:sz w:val="22"/>
          <w:szCs w:val="22"/>
        </w:rPr>
      </w:pPr>
      <w:r>
        <w:rPr>
          <w:sz w:val="22"/>
          <w:szCs w:val="22"/>
        </w:rPr>
        <w:t>L’Agenzia del Demanio darà adesione allo svincolo ed alla restituzione della cauzione all’avente diritto soltanto quando siano stati pienamente regolarizzati e liquidati tra l’Agenzia stessa ed il Concessionario i rapporti di qualsiasi specie dipendenti dal presente contratto e non esistano danni o cause di danni possibili, imputabili al Concessionario oppure a terzi per il fatto dei quali il Concedente debba risponderne.</w:t>
      </w:r>
    </w:p>
    <w:p w14:paraId="147C66FC" w14:textId="77777777" w:rsidR="00E668C3" w:rsidRDefault="00137209">
      <w:pPr>
        <w:keepNext/>
        <w:widowControl w:val="0"/>
        <w:spacing w:line="567" w:lineRule="exact"/>
        <w:jc w:val="both"/>
        <w:rPr>
          <w:sz w:val="22"/>
          <w:szCs w:val="22"/>
        </w:rPr>
      </w:pPr>
      <w:r>
        <w:rPr>
          <w:sz w:val="22"/>
          <w:szCs w:val="22"/>
        </w:rPr>
        <w:t xml:space="preserve">L’Agenzia del Demanio ha diritto di valersi della cauzione versata per il recupero dei </w:t>
      </w:r>
      <w:r>
        <w:rPr>
          <w:sz w:val="22"/>
          <w:szCs w:val="22"/>
        </w:rPr>
        <w:lastRenderedPageBreak/>
        <w:t>crediti dalla stessa garantiti senza bisogno di diffida o di procedimento giudiziario.</w:t>
      </w:r>
    </w:p>
    <w:p w14:paraId="03877C30" w14:textId="3A574AAF" w:rsidR="00E668C3" w:rsidRDefault="00137209">
      <w:pPr>
        <w:keepNext/>
        <w:widowControl w:val="0"/>
        <w:spacing w:line="567" w:lineRule="exact"/>
        <w:jc w:val="center"/>
        <w:rPr>
          <w:b/>
          <w:sz w:val="22"/>
          <w:szCs w:val="22"/>
        </w:rPr>
      </w:pPr>
      <w:r>
        <w:rPr>
          <w:b/>
          <w:sz w:val="22"/>
          <w:szCs w:val="22"/>
        </w:rPr>
        <w:t>Art. 9 - Copertura Assicurativa</w:t>
      </w:r>
      <w:r w:rsidR="009E7B95">
        <w:rPr>
          <w:b/>
          <w:sz w:val="22"/>
          <w:szCs w:val="22"/>
        </w:rPr>
        <w:t xml:space="preserve"> </w:t>
      </w:r>
    </w:p>
    <w:p w14:paraId="7FB3E39C" w14:textId="4ACD6917" w:rsidR="00E668C3" w:rsidRDefault="00137209" w:rsidP="00B21450">
      <w:pPr>
        <w:keepNext/>
        <w:widowControl w:val="0"/>
        <w:spacing w:line="567" w:lineRule="exact"/>
        <w:jc w:val="both"/>
      </w:pPr>
      <w:r>
        <w:rPr>
          <w:sz w:val="22"/>
          <w:szCs w:val="22"/>
        </w:rPr>
        <w:t>Il Concessionario consegna all’Agenzia contestualmente alla sottoscrizione del presente atto, [</w:t>
      </w:r>
      <w:r w:rsidRPr="007330DC">
        <w:rPr>
          <w:i/>
          <w:color w:val="FF0000"/>
          <w:sz w:val="22"/>
          <w:szCs w:val="22"/>
        </w:rPr>
        <w:t>ovvero</w:t>
      </w:r>
      <w:r>
        <w:rPr>
          <w:sz w:val="22"/>
          <w:szCs w:val="22"/>
        </w:rPr>
        <w:t xml:space="preserve"> si impegna a stipulare entro ---  giorni dalla sottoscrizione della presente Concessione e a consegnare entro i successivi ulteriori ---- giorni], adeguata/e polizza/e assicurativa/e con primaria compagnia assicuratrice, al fine di garantire, per tutta la durata della concessione la Responsabilità Civile verso Terzi (RCT) a copertura di danni a persone e/o cose, a terzi in genere compreso anche il personale, il perimento totale o parziale – compreso incendio, fulmine, esplosione, scoppio e altri rischi accessori – dell’</w:t>
      </w:r>
      <w:r w:rsidR="007439A6">
        <w:rPr>
          <w:sz w:val="22"/>
          <w:szCs w:val="22"/>
        </w:rPr>
        <w:t>Immobile</w:t>
      </w:r>
      <w:r>
        <w:rPr>
          <w:sz w:val="22"/>
          <w:szCs w:val="22"/>
        </w:rPr>
        <w:t xml:space="preserve"> oggetto di concessione.</w:t>
      </w:r>
    </w:p>
    <w:p w14:paraId="332FD9A3" w14:textId="77777777" w:rsidR="00E668C3" w:rsidRPr="007E57EA" w:rsidRDefault="00137209" w:rsidP="00B21450">
      <w:pPr>
        <w:keepNext/>
        <w:widowControl w:val="0"/>
        <w:spacing w:line="567" w:lineRule="exact"/>
        <w:jc w:val="both"/>
        <w:rPr>
          <w:sz w:val="22"/>
          <w:szCs w:val="22"/>
        </w:rPr>
      </w:pPr>
      <w:r>
        <w:rPr>
          <w:sz w:val="22"/>
          <w:szCs w:val="22"/>
        </w:rPr>
        <w:t xml:space="preserve">La violazione degli obblighi a carico del Concessionario connessi alla mancata stipula </w:t>
      </w:r>
      <w:r w:rsidRPr="007E57EA">
        <w:rPr>
          <w:sz w:val="22"/>
          <w:szCs w:val="22"/>
        </w:rPr>
        <w:t>della polizza assicurativa comporta la decadenza dalla concessione.</w:t>
      </w:r>
    </w:p>
    <w:p w14:paraId="4DBD0B1F" w14:textId="131A4817" w:rsidR="00E668C3" w:rsidRPr="007E57EA" w:rsidRDefault="00137209">
      <w:pPr>
        <w:keepNext/>
        <w:widowControl w:val="0"/>
        <w:spacing w:line="567" w:lineRule="exact"/>
        <w:jc w:val="center"/>
        <w:rPr>
          <w:b/>
          <w:bCs/>
          <w:sz w:val="22"/>
          <w:szCs w:val="22"/>
        </w:rPr>
      </w:pPr>
      <w:r w:rsidRPr="007E57EA">
        <w:rPr>
          <w:b/>
          <w:bCs/>
          <w:sz w:val="22"/>
          <w:szCs w:val="22"/>
        </w:rPr>
        <w:t>Art. 10 - Manutenzione dell’</w:t>
      </w:r>
      <w:r w:rsidR="007439A6" w:rsidRPr="007E57EA">
        <w:rPr>
          <w:b/>
          <w:bCs/>
          <w:sz w:val="22"/>
          <w:szCs w:val="22"/>
        </w:rPr>
        <w:t>Immobile</w:t>
      </w:r>
    </w:p>
    <w:p w14:paraId="686073FC" w14:textId="79F7F6CF" w:rsidR="00E668C3" w:rsidRPr="007E57EA" w:rsidRDefault="00137209" w:rsidP="007E57EA">
      <w:pPr>
        <w:keepNext/>
        <w:widowControl w:val="0"/>
        <w:spacing w:line="567" w:lineRule="exact"/>
        <w:jc w:val="both"/>
      </w:pPr>
      <w:r w:rsidRPr="007E57EA">
        <w:rPr>
          <w:sz w:val="22"/>
          <w:szCs w:val="22"/>
        </w:rPr>
        <w:t>Grava sul Concessionario l’obbligo di provvedere, a propria esclusiva cura, spese e sotto la propria responsabilità, alla manutenzione ordinaria e</w:t>
      </w:r>
      <w:r w:rsidRPr="007E57EA">
        <w:rPr>
          <w:color w:val="FF0000"/>
          <w:sz w:val="22"/>
          <w:szCs w:val="22"/>
        </w:rPr>
        <w:t xml:space="preserve"> </w:t>
      </w:r>
      <w:r w:rsidRPr="007E57EA">
        <w:rPr>
          <w:sz w:val="22"/>
          <w:szCs w:val="22"/>
        </w:rPr>
        <w:t>straordinaria dell’</w:t>
      </w:r>
      <w:r w:rsidR="007439A6" w:rsidRPr="007E57EA">
        <w:rPr>
          <w:sz w:val="22"/>
          <w:szCs w:val="22"/>
        </w:rPr>
        <w:t>Immobile</w:t>
      </w:r>
      <w:r w:rsidRPr="007E57EA">
        <w:rPr>
          <w:sz w:val="22"/>
          <w:szCs w:val="22"/>
        </w:rPr>
        <w:t xml:space="preserve"> </w:t>
      </w:r>
      <w:r w:rsidR="00134F19" w:rsidRPr="007E57EA">
        <w:rPr>
          <w:sz w:val="22"/>
          <w:szCs w:val="22"/>
        </w:rPr>
        <w:t xml:space="preserve">relativamente agli interventi ritenuti </w:t>
      </w:r>
      <w:r w:rsidRPr="007E57EA">
        <w:rPr>
          <w:sz w:val="22"/>
          <w:szCs w:val="22"/>
        </w:rPr>
        <w:t>funzional</w:t>
      </w:r>
      <w:r w:rsidR="00134F19" w:rsidRPr="007E57EA">
        <w:rPr>
          <w:sz w:val="22"/>
          <w:szCs w:val="22"/>
        </w:rPr>
        <w:t>i</w:t>
      </w:r>
      <w:r w:rsidRPr="007E57EA">
        <w:rPr>
          <w:sz w:val="22"/>
          <w:szCs w:val="22"/>
        </w:rPr>
        <w:t xml:space="preserve"> alla realizzazione delle Attività </w:t>
      </w:r>
      <w:r w:rsidR="00134F19" w:rsidRPr="007E57EA">
        <w:rPr>
          <w:sz w:val="22"/>
          <w:szCs w:val="22"/>
        </w:rPr>
        <w:t xml:space="preserve">che ivi saranno realizzate </w:t>
      </w:r>
      <w:r w:rsidRPr="007E57EA">
        <w:rPr>
          <w:sz w:val="22"/>
          <w:szCs w:val="22"/>
        </w:rPr>
        <w:t>e a qualsiasi opera necessaria alla conservazione e all’uso dell’</w:t>
      </w:r>
      <w:r w:rsidR="007439A6" w:rsidRPr="007E57EA">
        <w:rPr>
          <w:sz w:val="22"/>
          <w:szCs w:val="22"/>
        </w:rPr>
        <w:t>Immobile</w:t>
      </w:r>
      <w:r w:rsidRPr="007E57EA">
        <w:rPr>
          <w:sz w:val="22"/>
          <w:szCs w:val="22"/>
        </w:rPr>
        <w:t>, nonché a garantire la massima sicurezza, nel pieno rispetto di ogni normativa, sia per il personale in opera che per eventuali terzi e/o visitatori.</w:t>
      </w:r>
    </w:p>
    <w:p w14:paraId="574E6E93" w14:textId="0DA8AB82" w:rsidR="00E668C3" w:rsidRPr="007E57EA" w:rsidRDefault="00137209" w:rsidP="007E57EA">
      <w:pPr>
        <w:keepNext/>
        <w:widowControl w:val="0"/>
        <w:spacing w:line="567" w:lineRule="exact"/>
        <w:jc w:val="both"/>
        <w:rPr>
          <w:sz w:val="22"/>
          <w:szCs w:val="22"/>
        </w:rPr>
      </w:pPr>
      <w:r w:rsidRPr="007E57EA">
        <w:rPr>
          <w:sz w:val="22"/>
          <w:szCs w:val="22"/>
        </w:rPr>
        <w:t xml:space="preserve">Gli interventi di manutenzione ordinaria e di manutenzione straordinaria dovranno essere comunicati (quelli di manutenzione ordinaria) ovvero autorizzati preventivamente dall’Agenzia (quelli di manutenzione straordinaria) ad avvenuta acquisizione da parte del Concessionario delle autorizzazioni da parte degli Organi </w:t>
      </w:r>
    </w:p>
    <w:p w14:paraId="76F4EA0C" w14:textId="77777777" w:rsidR="00E668C3" w:rsidRPr="007E57EA" w:rsidRDefault="00137209" w:rsidP="007E57EA">
      <w:pPr>
        <w:keepNext/>
        <w:widowControl w:val="0"/>
        <w:spacing w:line="567" w:lineRule="exact"/>
        <w:jc w:val="both"/>
        <w:rPr>
          <w:sz w:val="22"/>
          <w:szCs w:val="22"/>
        </w:rPr>
      </w:pPr>
      <w:r w:rsidRPr="007E57EA">
        <w:rPr>
          <w:sz w:val="22"/>
          <w:szCs w:val="22"/>
        </w:rPr>
        <w:t xml:space="preserve">competenti, nonché acquisiti le autorizzazioni e i permessi prescritti dalla disciplina </w:t>
      </w:r>
      <w:r w:rsidRPr="007E57EA">
        <w:rPr>
          <w:sz w:val="22"/>
          <w:szCs w:val="22"/>
        </w:rPr>
        <w:lastRenderedPageBreak/>
        <w:t>urbanistico-edilizia vigente e dal D.Lgs. n. 42/2004 ed eventuali future modifiche e integrazioni.</w:t>
      </w:r>
    </w:p>
    <w:p w14:paraId="2CC3B6BC" w14:textId="70174D61" w:rsidR="00E668C3" w:rsidRPr="007E57EA" w:rsidRDefault="00137209" w:rsidP="007E57EA">
      <w:pPr>
        <w:keepNext/>
        <w:widowControl w:val="0"/>
        <w:spacing w:line="567" w:lineRule="exact"/>
        <w:jc w:val="both"/>
        <w:rPr>
          <w:sz w:val="22"/>
          <w:szCs w:val="22"/>
        </w:rPr>
      </w:pPr>
      <w:r w:rsidRPr="007E57EA">
        <w:rPr>
          <w:sz w:val="22"/>
          <w:szCs w:val="22"/>
        </w:rPr>
        <w:t>Ove si rendano necessari lavori urgenti ed indifferibili, il Concessionario potrà intervenire direttamente, dandone preventiva immediata comunicazione, anche mediante fax, telegramma o trasmissione telematica, all’Agenzia e ai competenti organi preposti alla tutela dei beni culturali, ai sensi e per gli effetti del citato decreto legislativo n. 42 del 2004.</w:t>
      </w:r>
    </w:p>
    <w:p w14:paraId="6B46252F" w14:textId="4036E702" w:rsidR="00E668C3" w:rsidRPr="007E57EA" w:rsidRDefault="00137209" w:rsidP="007E57EA">
      <w:pPr>
        <w:keepNext/>
        <w:widowControl w:val="0"/>
        <w:spacing w:line="567" w:lineRule="exact"/>
        <w:jc w:val="both"/>
        <w:rPr>
          <w:sz w:val="22"/>
          <w:szCs w:val="22"/>
        </w:rPr>
      </w:pPr>
      <w:r w:rsidRPr="007E57EA">
        <w:rPr>
          <w:sz w:val="22"/>
          <w:szCs w:val="22"/>
        </w:rPr>
        <w:t>Il Concessionario non ha e non avrà diritto a rimborsi o indennità di sorta da parte dell’Agenzia, per la gestione delle attività di cui al precedente Art. 2, per le attività di manutenzione, nonché per i miglioramenti apportati all’</w:t>
      </w:r>
      <w:r w:rsidR="007439A6" w:rsidRPr="007E57EA">
        <w:rPr>
          <w:sz w:val="22"/>
          <w:szCs w:val="22"/>
        </w:rPr>
        <w:t>Immobile</w:t>
      </w:r>
      <w:r w:rsidRPr="007E57EA">
        <w:rPr>
          <w:sz w:val="22"/>
          <w:szCs w:val="22"/>
        </w:rPr>
        <w:t>, ivi comprese le accessioni e addizioni che, a qualsiasi titolo eseguite con riferimento all’</w:t>
      </w:r>
      <w:r w:rsidR="007439A6" w:rsidRPr="007E57EA">
        <w:rPr>
          <w:sz w:val="22"/>
          <w:szCs w:val="22"/>
        </w:rPr>
        <w:t>Immobile</w:t>
      </w:r>
      <w:r w:rsidRPr="007E57EA">
        <w:rPr>
          <w:sz w:val="22"/>
          <w:szCs w:val="22"/>
        </w:rPr>
        <w:t>, si riterranno comunque inseparabili dal medesimo. La violazione degli obblighi di manutenzione ordinaria e straordinaria a carico del Concessionario comporta la decadenza dalla concessione e il Concessionario è tenuto al pagamento di una penale pari a</w:t>
      </w:r>
      <w:r w:rsidR="0043480B" w:rsidRPr="007E57EA">
        <w:rPr>
          <w:sz w:val="22"/>
          <w:szCs w:val="22"/>
        </w:rPr>
        <w:t>_____________</w:t>
      </w:r>
      <w:r w:rsidR="00DF6BED" w:rsidRPr="007E57EA">
        <w:rPr>
          <w:sz w:val="22"/>
          <w:szCs w:val="22"/>
        </w:rPr>
        <w:t>,</w:t>
      </w:r>
      <w:r w:rsidRPr="007E57EA">
        <w:rPr>
          <w:sz w:val="22"/>
          <w:szCs w:val="22"/>
        </w:rPr>
        <w:t xml:space="preserve"> salvo il diritto per l’Agenzia del Demanio al risarcimento del maggior danno.</w:t>
      </w:r>
    </w:p>
    <w:p w14:paraId="7D0D6293" w14:textId="77777777" w:rsidR="00E668C3" w:rsidRDefault="00137209">
      <w:pPr>
        <w:keepNext/>
        <w:widowControl w:val="0"/>
        <w:spacing w:line="567" w:lineRule="exact"/>
        <w:jc w:val="center"/>
        <w:rPr>
          <w:b/>
          <w:sz w:val="22"/>
          <w:szCs w:val="22"/>
        </w:rPr>
      </w:pPr>
      <w:r w:rsidRPr="007E57EA">
        <w:rPr>
          <w:b/>
          <w:sz w:val="22"/>
          <w:szCs w:val="22"/>
        </w:rPr>
        <w:t>Art. 11 - Accesso al bene</w:t>
      </w:r>
    </w:p>
    <w:p w14:paraId="058B8DD4" w14:textId="2C2B9C44" w:rsidR="00E668C3" w:rsidRDefault="00137209">
      <w:pPr>
        <w:keepNext/>
        <w:widowControl w:val="0"/>
        <w:spacing w:line="567" w:lineRule="exact"/>
        <w:jc w:val="both"/>
        <w:rPr>
          <w:sz w:val="22"/>
          <w:szCs w:val="22"/>
        </w:rPr>
      </w:pPr>
      <w:r>
        <w:rPr>
          <w:sz w:val="22"/>
          <w:szCs w:val="22"/>
        </w:rPr>
        <w:t xml:space="preserve">Il Concessionario, per tutta la durata del presente atto, consente l’accesso al bene oggetto di concessione da parte degli Ispettori Demaniali incaricati dall’Agenzia in qualsiasi momento e per gli accertamenti che si ritenessero opportuni ai sensi del D.P.R. 13.7.1998, n. 367. A tal fine, il medesimo si obbliga a concordare con l’Agenzia del Demanio il giorno e l’ora in cui consentire la visita. Il </w:t>
      </w:r>
      <w:r w:rsidR="00A85DE0">
        <w:rPr>
          <w:sz w:val="22"/>
          <w:szCs w:val="22"/>
        </w:rPr>
        <w:t>C</w:t>
      </w:r>
      <w:r>
        <w:rPr>
          <w:sz w:val="22"/>
          <w:szCs w:val="22"/>
        </w:rPr>
        <w:t>oncessionario è tenuto a consentire la visita e l’accesso all’</w:t>
      </w:r>
      <w:r w:rsidR="007439A6">
        <w:rPr>
          <w:sz w:val="22"/>
          <w:szCs w:val="22"/>
        </w:rPr>
        <w:t>Immobile</w:t>
      </w:r>
      <w:r>
        <w:rPr>
          <w:sz w:val="22"/>
          <w:szCs w:val="22"/>
        </w:rPr>
        <w:t xml:space="preserve"> alle persone autorizzate dalla stessa </w:t>
      </w:r>
      <w:r>
        <w:rPr>
          <w:sz w:val="22"/>
          <w:szCs w:val="22"/>
        </w:rPr>
        <w:lastRenderedPageBreak/>
        <w:t xml:space="preserve">Agenzia. </w:t>
      </w:r>
    </w:p>
    <w:p w14:paraId="55CCAB32" w14:textId="77777777" w:rsidR="00E668C3" w:rsidRDefault="00137209">
      <w:pPr>
        <w:keepNext/>
        <w:widowControl w:val="0"/>
        <w:spacing w:line="567" w:lineRule="exact"/>
        <w:jc w:val="center"/>
        <w:rPr>
          <w:b/>
          <w:sz w:val="22"/>
          <w:szCs w:val="22"/>
        </w:rPr>
      </w:pPr>
      <w:r>
        <w:rPr>
          <w:b/>
          <w:sz w:val="22"/>
          <w:szCs w:val="22"/>
        </w:rPr>
        <w:t>Art. 12 - Contratti di somministrazione</w:t>
      </w:r>
    </w:p>
    <w:p w14:paraId="27D08B4F" w14:textId="77777777" w:rsidR="00E668C3" w:rsidRDefault="00137209">
      <w:pPr>
        <w:keepNext/>
        <w:widowControl w:val="0"/>
        <w:spacing w:line="567" w:lineRule="exact"/>
        <w:jc w:val="both"/>
        <w:rPr>
          <w:sz w:val="22"/>
          <w:szCs w:val="22"/>
        </w:rPr>
      </w:pPr>
      <w:r>
        <w:rPr>
          <w:sz w:val="22"/>
          <w:szCs w:val="22"/>
        </w:rPr>
        <w:t>Il Concessionario provvederà a sua cura e spese alla sottoscrizione dei contratti di somministrazione di energia elettrica, acqua, gas, raccolta rifiuti, servizio telefonico e quant’altro occorrente in ragione delle tecnologie disponibili, sia per la realizzazione degli Interventi, che per il successivo svolgimento delle attività di cui all’Art. 2, tenendo indenne l’Agenzia da ogni spesa, responsabilità o adempimento connesso.</w:t>
      </w:r>
    </w:p>
    <w:p w14:paraId="067D2FFE" w14:textId="77777777" w:rsidR="00E668C3" w:rsidRDefault="00137209">
      <w:pPr>
        <w:keepNext/>
        <w:widowControl w:val="0"/>
        <w:spacing w:line="567" w:lineRule="exact"/>
        <w:jc w:val="both"/>
        <w:rPr>
          <w:sz w:val="22"/>
          <w:szCs w:val="22"/>
        </w:rPr>
      </w:pPr>
      <w:r>
        <w:rPr>
          <w:sz w:val="22"/>
          <w:szCs w:val="22"/>
        </w:rPr>
        <w:t>Alla scadenza della presente concessione, il Concessionario dovrà provvedere alla disdetta dei medesimi contratti, fatta salva la facoltà dell’Agenzia di richiedere il subentro.</w:t>
      </w:r>
    </w:p>
    <w:p w14:paraId="0BA6D208" w14:textId="77777777" w:rsidR="00E668C3" w:rsidRDefault="00137209">
      <w:pPr>
        <w:keepNext/>
        <w:widowControl w:val="0"/>
        <w:spacing w:line="567" w:lineRule="exact"/>
        <w:jc w:val="center"/>
        <w:rPr>
          <w:b/>
          <w:sz w:val="22"/>
          <w:szCs w:val="22"/>
        </w:rPr>
      </w:pPr>
      <w:r>
        <w:rPr>
          <w:b/>
          <w:sz w:val="22"/>
          <w:szCs w:val="22"/>
        </w:rPr>
        <w:t xml:space="preserve">Art. 13 - Divieto di cessione e di sub concessione </w:t>
      </w:r>
    </w:p>
    <w:p w14:paraId="19D43D92" w14:textId="225A44B0" w:rsidR="00E668C3" w:rsidRDefault="00137209">
      <w:pPr>
        <w:keepNext/>
        <w:widowControl w:val="0"/>
        <w:spacing w:line="567" w:lineRule="exact"/>
        <w:jc w:val="both"/>
        <w:rPr>
          <w:sz w:val="22"/>
          <w:szCs w:val="22"/>
        </w:rPr>
      </w:pPr>
      <w:r>
        <w:rPr>
          <w:sz w:val="22"/>
          <w:szCs w:val="22"/>
        </w:rPr>
        <w:t>E’ fatto divieto al Concessionario di cedere il presente atto e/o di sub concedere l’</w:t>
      </w:r>
      <w:r w:rsidR="007439A6">
        <w:rPr>
          <w:sz w:val="22"/>
          <w:szCs w:val="22"/>
        </w:rPr>
        <w:t>Immobile</w:t>
      </w:r>
      <w:r>
        <w:rPr>
          <w:sz w:val="22"/>
          <w:szCs w:val="22"/>
        </w:rPr>
        <w:t xml:space="preserve"> anche parzialmente.</w:t>
      </w:r>
    </w:p>
    <w:p w14:paraId="7E4ADA82" w14:textId="77777777" w:rsidR="00E668C3" w:rsidRDefault="00137209">
      <w:pPr>
        <w:keepNext/>
        <w:widowControl w:val="0"/>
        <w:spacing w:line="567" w:lineRule="exact"/>
        <w:jc w:val="both"/>
        <w:rPr>
          <w:sz w:val="22"/>
          <w:szCs w:val="22"/>
        </w:rPr>
      </w:pPr>
      <w:r>
        <w:rPr>
          <w:sz w:val="22"/>
          <w:szCs w:val="22"/>
        </w:rPr>
        <w:t xml:space="preserve">È fatta salva la possibilità per il Concessionario di stipulare con terzi contratti di utilizzo di spazi attrezzati e servizi collegati per la realizzazione e la gestione di Eventi e/o di altre attività. </w:t>
      </w:r>
    </w:p>
    <w:p w14:paraId="18ADB094" w14:textId="77777777" w:rsidR="00E668C3" w:rsidRDefault="00137209">
      <w:pPr>
        <w:keepNext/>
        <w:widowControl w:val="0"/>
        <w:spacing w:line="567" w:lineRule="exact"/>
        <w:jc w:val="both"/>
        <w:rPr>
          <w:sz w:val="22"/>
          <w:szCs w:val="22"/>
        </w:rPr>
      </w:pPr>
      <w:r>
        <w:rPr>
          <w:sz w:val="22"/>
          <w:szCs w:val="22"/>
        </w:rPr>
        <w:t>La violazione del divieto di cui al primo comma produrrà la decadenza dal presente atto di concessione per colpa del Concessionario, il quale resterà obbligato al risarcimento dei danni subiti dal Concedente.</w:t>
      </w:r>
    </w:p>
    <w:p w14:paraId="5A5BE146" w14:textId="77777777" w:rsidR="00E668C3" w:rsidRDefault="00137209">
      <w:pPr>
        <w:keepNext/>
        <w:widowControl w:val="0"/>
        <w:spacing w:line="567" w:lineRule="exact"/>
        <w:jc w:val="center"/>
        <w:rPr>
          <w:b/>
          <w:sz w:val="22"/>
          <w:szCs w:val="22"/>
        </w:rPr>
      </w:pPr>
      <w:r>
        <w:rPr>
          <w:b/>
          <w:sz w:val="22"/>
          <w:szCs w:val="22"/>
        </w:rPr>
        <w:t xml:space="preserve">Art. 14 – Responsabilità del Concessionario </w:t>
      </w:r>
    </w:p>
    <w:p w14:paraId="11DE2D86" w14:textId="209B2382" w:rsidR="00E668C3" w:rsidRDefault="00137209">
      <w:pPr>
        <w:keepNext/>
        <w:widowControl w:val="0"/>
        <w:spacing w:line="567" w:lineRule="exact"/>
        <w:jc w:val="both"/>
        <w:rPr>
          <w:sz w:val="22"/>
          <w:szCs w:val="22"/>
        </w:rPr>
      </w:pPr>
      <w:r>
        <w:rPr>
          <w:sz w:val="22"/>
          <w:szCs w:val="22"/>
        </w:rPr>
        <w:t>Il Concessionario esonera l’Agenzia del Demanio da ogni responsabilità per eventuali danni a persone, cose, animali, derivanti da qualsiasi causa conseguente all’utilizzazione dell’</w:t>
      </w:r>
      <w:r w:rsidR="007439A6">
        <w:rPr>
          <w:sz w:val="22"/>
          <w:szCs w:val="22"/>
        </w:rPr>
        <w:t>Immobile</w:t>
      </w:r>
      <w:r>
        <w:rPr>
          <w:sz w:val="22"/>
          <w:szCs w:val="22"/>
        </w:rPr>
        <w:t xml:space="preserve"> dato in concessione e da qualsiasi responsabilità di natura civile, amministrativa e fiscale, connessa alle attività comunque poste in essere, </w:t>
      </w:r>
      <w:r>
        <w:rPr>
          <w:sz w:val="22"/>
          <w:szCs w:val="22"/>
        </w:rPr>
        <w:lastRenderedPageBreak/>
        <w:t>direttamente o indirettamente, ed anche occasionalmente, nell’ambito dello svolgimento del rapporto concessorio e alle quali, in ogni caso, l’Agenzia è e rimarrà assolutamente estranea, in fatto e in diritto.</w:t>
      </w:r>
    </w:p>
    <w:p w14:paraId="13852129" w14:textId="77777777" w:rsidR="00E668C3" w:rsidRDefault="00137209">
      <w:pPr>
        <w:keepNext/>
        <w:widowControl w:val="0"/>
        <w:spacing w:line="567" w:lineRule="exact"/>
        <w:jc w:val="both"/>
        <w:rPr>
          <w:sz w:val="22"/>
          <w:szCs w:val="22"/>
        </w:rPr>
      </w:pPr>
      <w:r>
        <w:rPr>
          <w:sz w:val="22"/>
          <w:szCs w:val="22"/>
        </w:rPr>
        <w:t>Il Concessionario si obbliga a effettuare tutti gli opportuni controlli in ordine all’affidabilità e alla moralità di eventuali terzi affidatari degli spazi, manlevando e tenendo indenne l’Agenzia da ogni responsabilità in proposito.</w:t>
      </w:r>
    </w:p>
    <w:p w14:paraId="7555CD33" w14:textId="77777777" w:rsidR="00E668C3" w:rsidRDefault="00137209">
      <w:pPr>
        <w:keepNext/>
        <w:widowControl w:val="0"/>
        <w:spacing w:line="567" w:lineRule="exact"/>
        <w:jc w:val="both"/>
        <w:rPr>
          <w:sz w:val="22"/>
          <w:szCs w:val="22"/>
        </w:rPr>
      </w:pPr>
      <w:r>
        <w:rPr>
          <w:sz w:val="22"/>
          <w:szCs w:val="22"/>
        </w:rPr>
        <w:t xml:space="preserve">Il Concessionario è soggetto a tutte le leggi, regolamenti ed ordinamenti di polizia urbana e di pubblica sicurezza, nonché a tutte le prescrizioni e condizioni apposte all’autorizzazione alla concessione rilasciata dalla competente Soprintendenza e quindi si obbliga espressamente di rilevare e tenere indenne l’Agenzia del Demanio da ogni conseguenza per la inosservanza di essi. </w:t>
      </w:r>
    </w:p>
    <w:p w14:paraId="77AE1D47" w14:textId="77777777" w:rsidR="00E668C3" w:rsidRDefault="00137209">
      <w:pPr>
        <w:keepNext/>
        <w:widowControl w:val="0"/>
        <w:spacing w:line="567" w:lineRule="exact"/>
        <w:jc w:val="both"/>
        <w:rPr>
          <w:sz w:val="22"/>
          <w:szCs w:val="22"/>
        </w:rPr>
      </w:pPr>
      <w:r>
        <w:rPr>
          <w:sz w:val="22"/>
          <w:szCs w:val="22"/>
        </w:rPr>
        <w:t>Il Concessionario si impegna ad ottenere tutte le eventuali autorizzazioni pubbliche, restando esclusa ogni responsabilità dell’Agenzia per diniego di autorizzazione, sospensione o limitazione dell’esercizio dell’attività del medesimo Concessionario derivante da eventuali leggi o regolamenti nonché da qualsiasi altra causa non imputabile all’Agenzia.</w:t>
      </w:r>
    </w:p>
    <w:p w14:paraId="6DA62174" w14:textId="77777777" w:rsidR="00E668C3" w:rsidRDefault="00137209">
      <w:pPr>
        <w:keepNext/>
        <w:widowControl w:val="0"/>
        <w:spacing w:line="567" w:lineRule="exact"/>
        <w:jc w:val="center"/>
        <w:rPr>
          <w:b/>
          <w:sz w:val="22"/>
          <w:szCs w:val="22"/>
        </w:rPr>
      </w:pPr>
      <w:r w:rsidRPr="00173FC8">
        <w:rPr>
          <w:b/>
          <w:sz w:val="22"/>
          <w:szCs w:val="22"/>
        </w:rPr>
        <w:t>Art. 15 - Decadenza</w:t>
      </w:r>
    </w:p>
    <w:p w14:paraId="195E584D" w14:textId="522777E1" w:rsidR="00E668C3" w:rsidRDefault="00137209">
      <w:pPr>
        <w:keepNext/>
        <w:widowControl w:val="0"/>
        <w:spacing w:line="567" w:lineRule="exact"/>
        <w:jc w:val="both"/>
        <w:rPr>
          <w:sz w:val="22"/>
          <w:szCs w:val="22"/>
        </w:rPr>
      </w:pPr>
      <w:r>
        <w:rPr>
          <w:sz w:val="22"/>
          <w:szCs w:val="22"/>
        </w:rPr>
        <w:t xml:space="preserve">In caso di inadempimento da parte del Concessionario anche di uno solo degli obblighi a suo carico derivanti dal presente atto, l’Agenzia del Demanio valutate le circostanze, avrà titolo a dichiarare la immediata decadenza dalla concessione ed il Concessionario sarà tenuto al pagamento, a titolo di penale, </w:t>
      </w:r>
      <w:r w:rsidR="005D2A00">
        <w:rPr>
          <w:sz w:val="22"/>
          <w:szCs w:val="22"/>
        </w:rPr>
        <w:t xml:space="preserve">dell’importo garantito dal deposito cauzionale di cui all’art. 8, </w:t>
      </w:r>
      <w:r>
        <w:rPr>
          <w:sz w:val="22"/>
          <w:szCs w:val="22"/>
        </w:rPr>
        <w:t>oltre al risarcimento dell’eventuale maggior danno.</w:t>
      </w:r>
    </w:p>
    <w:p w14:paraId="536E50DF" w14:textId="77777777" w:rsidR="00E668C3" w:rsidRDefault="00137209">
      <w:pPr>
        <w:keepNext/>
        <w:widowControl w:val="0"/>
        <w:spacing w:line="567" w:lineRule="exact"/>
        <w:jc w:val="both"/>
        <w:rPr>
          <w:sz w:val="22"/>
          <w:szCs w:val="22"/>
        </w:rPr>
      </w:pPr>
      <w:r>
        <w:rPr>
          <w:sz w:val="22"/>
          <w:szCs w:val="22"/>
        </w:rPr>
        <w:t xml:space="preserve">L’Agenzia avrà, altresì, titolo a dichiarare la decadenza del Concessionario dalla </w:t>
      </w:r>
      <w:r>
        <w:rPr>
          <w:sz w:val="22"/>
          <w:szCs w:val="22"/>
        </w:rPr>
        <w:lastRenderedPageBreak/>
        <w:t>presente concessione nei seguenti casi:</w:t>
      </w:r>
    </w:p>
    <w:p w14:paraId="4A215F1E" w14:textId="77777777" w:rsidR="00E668C3" w:rsidRDefault="00137209">
      <w:pPr>
        <w:keepNext/>
        <w:widowControl w:val="0"/>
        <w:spacing w:line="567" w:lineRule="exact"/>
        <w:jc w:val="both"/>
        <w:rPr>
          <w:sz w:val="22"/>
          <w:szCs w:val="22"/>
        </w:rPr>
      </w:pPr>
      <w:r>
        <w:rPr>
          <w:sz w:val="22"/>
          <w:szCs w:val="22"/>
        </w:rPr>
        <w:t>a)  qualora il Concessionario venga sottoposto a procedure fallimentari o concorsuali;</w:t>
      </w:r>
    </w:p>
    <w:p w14:paraId="7D4ACF25" w14:textId="21A637A7" w:rsidR="00E668C3" w:rsidRDefault="00137209">
      <w:pPr>
        <w:keepNext/>
        <w:widowControl w:val="0"/>
        <w:spacing w:line="567" w:lineRule="exact"/>
        <w:jc w:val="both"/>
      </w:pPr>
      <w:r>
        <w:rPr>
          <w:sz w:val="22"/>
          <w:szCs w:val="22"/>
        </w:rPr>
        <w:t xml:space="preserve">b) </w:t>
      </w:r>
      <w:r w:rsidRPr="00460D69">
        <w:rPr>
          <w:i/>
          <w:color w:val="FF0000"/>
          <w:sz w:val="22"/>
          <w:szCs w:val="22"/>
        </w:rPr>
        <w:t xml:space="preserve">(eventuale) </w:t>
      </w:r>
      <w:r w:rsidRPr="00460D69">
        <w:rPr>
          <w:i/>
          <w:sz w:val="22"/>
          <w:szCs w:val="22"/>
        </w:rPr>
        <w:t>[</w:t>
      </w:r>
      <w:r w:rsidRPr="00460D69">
        <w:rPr>
          <w:sz w:val="22"/>
          <w:szCs w:val="22"/>
        </w:rPr>
        <w:t xml:space="preserve">nelle ipotesi di inosservanza delle prescrizioni e condizioni contenute nel provvedimento ( _____________ ) con il quale la competente </w:t>
      </w:r>
      <w:r w:rsidR="00A85DE0">
        <w:rPr>
          <w:sz w:val="22"/>
          <w:szCs w:val="22"/>
        </w:rPr>
        <w:t>A</w:t>
      </w:r>
      <w:r w:rsidRPr="00460D69">
        <w:rPr>
          <w:sz w:val="22"/>
          <w:szCs w:val="22"/>
        </w:rPr>
        <w:t>mministrazione preposta alla tutela dei beni culturali, ai sensi e per gli effetti dell’art. 106, comma 2 bis del citato decreto legislativo n. 42 del 2004, ha rilasciato autorizzazione alla presente concessione];</w:t>
      </w:r>
    </w:p>
    <w:p w14:paraId="39F9C90F" w14:textId="77777777" w:rsidR="00E668C3" w:rsidRDefault="00137209">
      <w:pPr>
        <w:keepNext/>
        <w:widowControl w:val="0"/>
        <w:spacing w:line="567" w:lineRule="exact"/>
        <w:jc w:val="both"/>
        <w:rPr>
          <w:sz w:val="22"/>
          <w:szCs w:val="22"/>
        </w:rPr>
      </w:pPr>
      <w:r>
        <w:rPr>
          <w:sz w:val="22"/>
          <w:szCs w:val="22"/>
        </w:rPr>
        <w:t>c) qualora il Concessionario si sia reso colpevole di una delle attività illecite di cui agli artt. 169 e ss. del D.Lgs. n. 42/2004 e s.m.i;</w:t>
      </w:r>
    </w:p>
    <w:p w14:paraId="3EA31FCA" w14:textId="77777777" w:rsidR="00E668C3" w:rsidRDefault="00137209">
      <w:pPr>
        <w:keepNext/>
        <w:widowControl w:val="0"/>
        <w:spacing w:line="567" w:lineRule="exact"/>
        <w:jc w:val="both"/>
        <w:rPr>
          <w:sz w:val="22"/>
          <w:szCs w:val="22"/>
        </w:rPr>
      </w:pPr>
      <w:r>
        <w:rPr>
          <w:sz w:val="22"/>
          <w:szCs w:val="22"/>
        </w:rPr>
        <w:t>d) nelle ipotesi di esito positivo delle informazioni “antimafia” di cui al successivo Art. 18;</w:t>
      </w:r>
    </w:p>
    <w:p w14:paraId="13074BF9" w14:textId="77777777" w:rsidR="00E668C3" w:rsidRDefault="00137209">
      <w:pPr>
        <w:keepNext/>
        <w:widowControl w:val="0"/>
        <w:spacing w:line="567" w:lineRule="exact"/>
        <w:jc w:val="both"/>
        <w:rPr>
          <w:sz w:val="22"/>
          <w:szCs w:val="22"/>
        </w:rPr>
      </w:pPr>
      <w:r>
        <w:rPr>
          <w:sz w:val="22"/>
          <w:szCs w:val="22"/>
        </w:rPr>
        <w:t>e) nelle ipotesi di inosservanza dei principi del Codice Etico dell’Agenzia.</w:t>
      </w:r>
    </w:p>
    <w:p w14:paraId="19FA3CCB" w14:textId="77777777" w:rsidR="00E668C3" w:rsidRDefault="00137209">
      <w:pPr>
        <w:keepNext/>
        <w:widowControl w:val="0"/>
        <w:spacing w:line="567" w:lineRule="exact"/>
        <w:jc w:val="both"/>
      </w:pPr>
      <w:r>
        <w:rPr>
          <w:sz w:val="22"/>
          <w:szCs w:val="22"/>
        </w:rPr>
        <w:t>Il provvedimento di decadenza è adottato nel termine di sessanta (60) giorni dall’accertamento dell’inadempimento nel rispetto delle procedure di cui agli artt. 7 e ss. della legge 7 agosto 1990, n. 241, e successive modificazioni.</w:t>
      </w:r>
    </w:p>
    <w:p w14:paraId="2FFAE71A" w14:textId="77777777" w:rsidR="00E668C3" w:rsidRDefault="00137209">
      <w:pPr>
        <w:keepNext/>
        <w:widowControl w:val="0"/>
        <w:spacing w:line="567" w:lineRule="exact"/>
        <w:jc w:val="center"/>
        <w:rPr>
          <w:b/>
          <w:sz w:val="22"/>
          <w:szCs w:val="22"/>
        </w:rPr>
      </w:pPr>
      <w:r w:rsidRPr="00162D8D">
        <w:rPr>
          <w:b/>
          <w:sz w:val="22"/>
          <w:szCs w:val="22"/>
        </w:rPr>
        <w:t>Art. 16 - Revoca</w:t>
      </w:r>
    </w:p>
    <w:p w14:paraId="4780A27E" w14:textId="5BAF63D4" w:rsidR="00E668C3" w:rsidRDefault="00137209">
      <w:pPr>
        <w:keepNext/>
        <w:widowControl w:val="0"/>
        <w:spacing w:line="567" w:lineRule="exact"/>
        <w:jc w:val="both"/>
        <w:rPr>
          <w:sz w:val="22"/>
          <w:szCs w:val="22"/>
        </w:rPr>
      </w:pPr>
      <w:r>
        <w:rPr>
          <w:sz w:val="22"/>
          <w:szCs w:val="22"/>
        </w:rPr>
        <w:t xml:space="preserve">L’Agenzia potrà procedere, con il rispetto del termine di preavviso di </w:t>
      </w:r>
      <w:r w:rsidR="007330DC">
        <w:rPr>
          <w:sz w:val="22"/>
          <w:szCs w:val="22"/>
        </w:rPr>
        <w:t>____</w:t>
      </w:r>
      <w:r w:rsidR="00914716">
        <w:rPr>
          <w:sz w:val="22"/>
          <w:szCs w:val="22"/>
          <w:highlight w:val="yellow"/>
        </w:rPr>
        <w:t xml:space="preserve"> </w:t>
      </w:r>
      <w:r w:rsidR="00914716" w:rsidRPr="007330DC">
        <w:rPr>
          <w:sz w:val="22"/>
          <w:szCs w:val="22"/>
        </w:rPr>
        <w:t>giorni/mesi</w:t>
      </w:r>
      <w:r w:rsidRPr="007330DC">
        <w:rPr>
          <w:sz w:val="22"/>
          <w:szCs w:val="22"/>
        </w:rPr>
        <w:t>, alla</w:t>
      </w:r>
      <w:r>
        <w:rPr>
          <w:sz w:val="22"/>
          <w:szCs w:val="22"/>
        </w:rPr>
        <w:t xml:space="preserve"> revoca della concessione per sopravvenute, improrogabili e motivate esigenze di carattere pubblico. </w:t>
      </w:r>
    </w:p>
    <w:p w14:paraId="2CE691A5" w14:textId="77777777" w:rsidR="00E668C3" w:rsidRDefault="00137209">
      <w:pPr>
        <w:keepNext/>
        <w:widowControl w:val="0"/>
        <w:spacing w:line="567" w:lineRule="exact"/>
        <w:jc w:val="both"/>
        <w:rPr>
          <w:sz w:val="22"/>
          <w:szCs w:val="22"/>
        </w:rPr>
      </w:pPr>
      <w:r>
        <w:rPr>
          <w:sz w:val="22"/>
          <w:szCs w:val="22"/>
        </w:rPr>
        <w:t xml:space="preserve">Disposta la revoca, il Concessionario sarà tenuto alla immediata restituzione del bene libero da persone e/o cose, con le modalità stabilite al precedente Art. 3, senza che possa vantare diritto </w:t>
      </w:r>
      <w:r w:rsidRPr="00A85DE0">
        <w:rPr>
          <w:sz w:val="22"/>
          <w:szCs w:val="22"/>
        </w:rPr>
        <w:t>di ritenzione, a qualsiasi titolo</w:t>
      </w:r>
      <w:r>
        <w:rPr>
          <w:sz w:val="22"/>
          <w:szCs w:val="22"/>
        </w:rPr>
        <w:t>.</w:t>
      </w:r>
    </w:p>
    <w:p w14:paraId="246E2090" w14:textId="01DBBCDA" w:rsidR="00E668C3" w:rsidRDefault="00137209">
      <w:pPr>
        <w:keepNext/>
        <w:widowControl w:val="0"/>
        <w:spacing w:line="567" w:lineRule="exact"/>
        <w:jc w:val="both"/>
      </w:pPr>
      <w:r w:rsidRPr="00A85DE0">
        <w:rPr>
          <w:sz w:val="22"/>
          <w:szCs w:val="22"/>
        </w:rPr>
        <w:t>Il Concessionario avrà diritto al rimborso</w:t>
      </w:r>
      <w:r>
        <w:rPr>
          <w:sz w:val="22"/>
          <w:szCs w:val="22"/>
        </w:rPr>
        <w:t xml:space="preserve"> delle eventuali migliorie apportate, nei limiti di cui agli artt. 1592 e 1593 c.c., qualora siano state previamente autorizzate </w:t>
      </w:r>
      <w:r>
        <w:rPr>
          <w:sz w:val="22"/>
          <w:szCs w:val="22"/>
        </w:rPr>
        <w:lastRenderedPageBreak/>
        <w:t xml:space="preserve">dall’Agenzia del Demanio e dalla competente Soprintendenza per i Beni Architettonici. </w:t>
      </w:r>
    </w:p>
    <w:p w14:paraId="2FE401F1" w14:textId="77777777" w:rsidR="00E668C3" w:rsidRDefault="00137209">
      <w:pPr>
        <w:keepNext/>
        <w:widowControl w:val="0"/>
        <w:spacing w:line="567" w:lineRule="exact"/>
        <w:jc w:val="center"/>
        <w:rPr>
          <w:b/>
          <w:sz w:val="22"/>
          <w:szCs w:val="22"/>
        </w:rPr>
      </w:pPr>
      <w:r w:rsidRPr="0072646A">
        <w:rPr>
          <w:b/>
          <w:sz w:val="22"/>
          <w:szCs w:val="22"/>
        </w:rPr>
        <w:t>Art. 17 - Recesso del concessionario</w:t>
      </w:r>
    </w:p>
    <w:p w14:paraId="592B34EB" w14:textId="39976ACC" w:rsidR="00E668C3" w:rsidRDefault="00137209">
      <w:pPr>
        <w:keepNext/>
        <w:widowControl w:val="0"/>
        <w:spacing w:line="567" w:lineRule="exact"/>
        <w:jc w:val="both"/>
        <w:rPr>
          <w:sz w:val="22"/>
          <w:szCs w:val="22"/>
        </w:rPr>
      </w:pPr>
      <w:r>
        <w:rPr>
          <w:sz w:val="22"/>
          <w:szCs w:val="22"/>
        </w:rPr>
        <w:t xml:space="preserve">Il Concessionario potrà recedere dal rapporto concessorio dandone preavviso all’Agenzia </w:t>
      </w:r>
      <w:r w:rsidRPr="007330DC">
        <w:rPr>
          <w:sz w:val="22"/>
          <w:szCs w:val="22"/>
        </w:rPr>
        <w:t>almeno</w:t>
      </w:r>
      <w:r w:rsidR="007330DC">
        <w:rPr>
          <w:sz w:val="22"/>
          <w:szCs w:val="22"/>
        </w:rPr>
        <w:t xml:space="preserve"> _____ </w:t>
      </w:r>
      <w:r w:rsidR="00437821" w:rsidRPr="007330DC">
        <w:rPr>
          <w:sz w:val="22"/>
          <w:szCs w:val="22"/>
        </w:rPr>
        <w:t>giorni/m</w:t>
      </w:r>
      <w:r w:rsidRPr="007330DC">
        <w:rPr>
          <w:sz w:val="22"/>
          <w:szCs w:val="22"/>
        </w:rPr>
        <w:t>esi</w:t>
      </w:r>
      <w:r>
        <w:rPr>
          <w:sz w:val="22"/>
          <w:szCs w:val="22"/>
        </w:rPr>
        <w:t xml:space="preserve"> prima della data in cui il recesso deve avere esecuzione e sarà tenuto al pagamento dei canoni di concessione sino a tale data.</w:t>
      </w:r>
    </w:p>
    <w:p w14:paraId="699A0851" w14:textId="77777777" w:rsidR="00E668C3" w:rsidRDefault="00137209">
      <w:pPr>
        <w:keepNext/>
        <w:widowControl w:val="0"/>
        <w:spacing w:line="567" w:lineRule="exact"/>
        <w:jc w:val="both"/>
        <w:rPr>
          <w:sz w:val="22"/>
          <w:szCs w:val="22"/>
        </w:rPr>
      </w:pPr>
      <w:r>
        <w:rPr>
          <w:sz w:val="22"/>
          <w:szCs w:val="22"/>
        </w:rPr>
        <w:t>Nei casi di recesso di cui al presente articolo, il Concessionario sarà tenuto alla restituzione del bene libero da persone e/o cose, senza che possa vantare pretesa alcuna, a qualsivoglia titolo.</w:t>
      </w:r>
    </w:p>
    <w:p w14:paraId="553DE94F" w14:textId="77777777" w:rsidR="00E668C3" w:rsidRDefault="00137209">
      <w:pPr>
        <w:keepNext/>
        <w:widowControl w:val="0"/>
        <w:spacing w:line="567" w:lineRule="exact"/>
        <w:jc w:val="center"/>
        <w:rPr>
          <w:b/>
          <w:sz w:val="22"/>
          <w:szCs w:val="22"/>
        </w:rPr>
      </w:pPr>
      <w:r>
        <w:rPr>
          <w:b/>
          <w:sz w:val="22"/>
          <w:szCs w:val="22"/>
        </w:rPr>
        <w:t>Art. 18 – Codice etico e modello organizzativo ex D. Lgs. n. 231/2001</w:t>
      </w:r>
    </w:p>
    <w:p w14:paraId="432C6C64" w14:textId="77777777" w:rsidR="00E668C3" w:rsidRDefault="00137209">
      <w:pPr>
        <w:keepNext/>
        <w:widowControl w:val="0"/>
        <w:spacing w:line="567" w:lineRule="exact"/>
        <w:jc w:val="both"/>
      </w:pPr>
      <w:r>
        <w:rPr>
          <w:sz w:val="22"/>
          <w:szCs w:val="22"/>
        </w:rPr>
        <w:t>È stato adottato dall’Agenzia del demanio un Codice Etico, quale insieme di valori di etica aziendale che la stessa riconosce, accetta e condivide e un “Modello di organizzazione, gestione e controllo”, in applicazione di quanto previsto dal Decreto Legislativo 8 giugno 2001, n. 231, e successive modifiche e integrazioni, il cui rispetto consente, fra l’altro, di prevenire la commissione di reati previsti dal Decreto citato.</w:t>
      </w:r>
    </w:p>
    <w:p w14:paraId="1A47195D" w14:textId="77777777" w:rsidR="00E668C3" w:rsidRDefault="00137209">
      <w:pPr>
        <w:keepNext/>
        <w:widowControl w:val="0"/>
        <w:spacing w:line="567" w:lineRule="exact"/>
        <w:jc w:val="both"/>
        <w:rPr>
          <w:sz w:val="22"/>
          <w:szCs w:val="22"/>
        </w:rPr>
      </w:pPr>
      <w:r>
        <w:rPr>
          <w:sz w:val="22"/>
          <w:szCs w:val="22"/>
        </w:rPr>
        <w:t>È interesse primario dall’Agenzia del demanio che tutti coloro che incorrono in relazioni d’affari con l’Agenzia svolgano la propria attività in osservanza dei principi e dei valori contenuti nel Codice Etico e nel Modello Organizzativo. Qualsiasi violazione grave o reiterata dei principi contenuti nel Codice Etico e nel Modello Organizzativo è considerata un inadempimento degli obblighi scaturenti dal presente accordo e determina la decadenza dalla concessione stessa.</w:t>
      </w:r>
    </w:p>
    <w:p w14:paraId="34A4C0E1" w14:textId="77777777" w:rsidR="00E668C3" w:rsidRDefault="00137209">
      <w:pPr>
        <w:keepNext/>
        <w:widowControl w:val="0"/>
        <w:spacing w:line="567" w:lineRule="exact"/>
        <w:jc w:val="both"/>
      </w:pPr>
      <w:r>
        <w:rPr>
          <w:sz w:val="22"/>
          <w:szCs w:val="22"/>
        </w:rPr>
        <w:t xml:space="preserve">A tal fine, il Concessionario dichiara di aver preso conoscenza e si impegna a osservare, e/o a far osservare a eventuali terzi affidatari degli spazi, il Codice Etico e il Modello Organizzativo della Società disponibili del sito internet </w:t>
      </w:r>
      <w:hyperlink r:id="rId9" w:history="1">
        <w:r>
          <w:rPr>
            <w:i/>
            <w:sz w:val="22"/>
            <w:szCs w:val="22"/>
          </w:rPr>
          <w:t>www.agenziademanio.it</w:t>
        </w:r>
      </w:hyperlink>
      <w:r>
        <w:rPr>
          <w:sz w:val="22"/>
          <w:szCs w:val="22"/>
        </w:rPr>
        <w:t xml:space="preserve">.  </w:t>
      </w:r>
    </w:p>
    <w:p w14:paraId="2F884524" w14:textId="77777777" w:rsidR="00E668C3" w:rsidRDefault="00137209">
      <w:pPr>
        <w:keepNext/>
        <w:widowControl w:val="0"/>
        <w:spacing w:line="567" w:lineRule="exact"/>
        <w:jc w:val="both"/>
        <w:rPr>
          <w:sz w:val="22"/>
          <w:szCs w:val="22"/>
        </w:rPr>
      </w:pPr>
      <w:r>
        <w:rPr>
          <w:sz w:val="22"/>
          <w:szCs w:val="22"/>
        </w:rPr>
        <w:t>Il Concessionario, si impegna, inoltre, a manlevare l’Agenzia da eventuali sanzioni o danni che dovessero derivare a quest’ultima dalla violazione degli impegni suddetti.</w:t>
      </w:r>
    </w:p>
    <w:p w14:paraId="19D141E9" w14:textId="77777777" w:rsidR="00E668C3" w:rsidRDefault="00137209">
      <w:pPr>
        <w:keepNext/>
        <w:widowControl w:val="0"/>
        <w:spacing w:line="567" w:lineRule="exact"/>
        <w:jc w:val="center"/>
        <w:rPr>
          <w:b/>
          <w:sz w:val="22"/>
          <w:szCs w:val="22"/>
        </w:rPr>
      </w:pPr>
      <w:r>
        <w:rPr>
          <w:b/>
          <w:sz w:val="22"/>
          <w:szCs w:val="22"/>
        </w:rPr>
        <w:t>Art. 19 - Verifiche antimafia</w:t>
      </w:r>
    </w:p>
    <w:p w14:paraId="0BDA343B" w14:textId="77777777" w:rsidR="00E668C3" w:rsidRDefault="00137209">
      <w:pPr>
        <w:keepNext/>
        <w:widowControl w:val="0"/>
        <w:spacing w:line="567" w:lineRule="exact"/>
        <w:jc w:val="both"/>
        <w:rPr>
          <w:sz w:val="22"/>
          <w:szCs w:val="22"/>
        </w:rPr>
      </w:pPr>
      <w:r>
        <w:rPr>
          <w:sz w:val="22"/>
          <w:szCs w:val="22"/>
        </w:rPr>
        <w:t xml:space="preserve">L’Agenzia del demanio darà luogo alle verifiche antimafia, ai sensi del decreto legislativo n. 159/2011 e ss.mm.ii.. </w:t>
      </w:r>
    </w:p>
    <w:p w14:paraId="4D1271D5" w14:textId="77777777" w:rsidR="00E668C3" w:rsidRDefault="00137209">
      <w:pPr>
        <w:keepNext/>
        <w:widowControl w:val="0"/>
        <w:spacing w:line="567" w:lineRule="exact"/>
        <w:jc w:val="both"/>
        <w:rPr>
          <w:sz w:val="22"/>
          <w:szCs w:val="22"/>
        </w:rPr>
      </w:pPr>
      <w:r>
        <w:rPr>
          <w:sz w:val="22"/>
          <w:szCs w:val="22"/>
        </w:rPr>
        <w:t>Si specifica che, ad esito delle predette verifiche, qualora emergano cause ostative al rilascio dell’informativa antimafia, l’Agenzia procederà a dichiarare la decadenza dalla concessione.</w:t>
      </w:r>
    </w:p>
    <w:p w14:paraId="57A5CD46" w14:textId="77777777" w:rsidR="00E668C3" w:rsidRDefault="00137209">
      <w:pPr>
        <w:keepNext/>
        <w:widowControl w:val="0"/>
        <w:spacing w:line="567" w:lineRule="exact"/>
        <w:jc w:val="center"/>
        <w:rPr>
          <w:b/>
          <w:sz w:val="22"/>
          <w:szCs w:val="22"/>
        </w:rPr>
      </w:pPr>
      <w:r>
        <w:rPr>
          <w:b/>
          <w:sz w:val="22"/>
          <w:szCs w:val="22"/>
        </w:rPr>
        <w:t xml:space="preserve">Art. 20 - Spese </w:t>
      </w:r>
    </w:p>
    <w:p w14:paraId="0EC0C88E" w14:textId="77777777" w:rsidR="00E668C3" w:rsidRDefault="00137209">
      <w:pPr>
        <w:keepNext/>
        <w:widowControl w:val="0"/>
        <w:spacing w:line="567" w:lineRule="exact"/>
        <w:jc w:val="both"/>
        <w:rPr>
          <w:sz w:val="22"/>
          <w:szCs w:val="22"/>
        </w:rPr>
      </w:pPr>
      <w:r>
        <w:rPr>
          <w:sz w:val="22"/>
          <w:szCs w:val="22"/>
        </w:rPr>
        <w:t>Tutte le spese del presente atto, comprese le imposte di bollo e di registro, sono a carico del Concessionario.</w:t>
      </w:r>
    </w:p>
    <w:p w14:paraId="14DAA610" w14:textId="77777777" w:rsidR="00E668C3" w:rsidRDefault="00137209">
      <w:pPr>
        <w:keepNext/>
        <w:widowControl w:val="0"/>
        <w:spacing w:line="567" w:lineRule="exact"/>
        <w:jc w:val="center"/>
        <w:rPr>
          <w:b/>
          <w:sz w:val="22"/>
          <w:szCs w:val="22"/>
        </w:rPr>
      </w:pPr>
      <w:r>
        <w:rPr>
          <w:b/>
          <w:sz w:val="22"/>
          <w:szCs w:val="22"/>
        </w:rPr>
        <w:t>Art. 21 - Termine per la registrazione</w:t>
      </w:r>
    </w:p>
    <w:p w14:paraId="23216950" w14:textId="77777777" w:rsidR="00E668C3" w:rsidRDefault="00137209">
      <w:pPr>
        <w:keepNext/>
        <w:widowControl w:val="0"/>
        <w:spacing w:line="567" w:lineRule="exact"/>
        <w:jc w:val="both"/>
        <w:rPr>
          <w:sz w:val="22"/>
          <w:szCs w:val="22"/>
        </w:rPr>
      </w:pPr>
      <w:r>
        <w:rPr>
          <w:sz w:val="22"/>
          <w:szCs w:val="22"/>
        </w:rPr>
        <w:t>Il termine per la registrazione decorre dalla data in cui il soggetto tenuto a richiederla ha avuto notizia del provvedimento di approvazione (Art. 14, commi 1 e 2, del D.P.R. 131/1986).</w:t>
      </w:r>
    </w:p>
    <w:p w14:paraId="53D1F010" w14:textId="77777777" w:rsidR="00E668C3" w:rsidRDefault="00137209">
      <w:pPr>
        <w:keepNext/>
        <w:widowControl w:val="0"/>
        <w:spacing w:line="567" w:lineRule="exact"/>
        <w:jc w:val="center"/>
        <w:rPr>
          <w:b/>
          <w:sz w:val="22"/>
          <w:szCs w:val="22"/>
        </w:rPr>
      </w:pPr>
      <w:r>
        <w:rPr>
          <w:b/>
          <w:sz w:val="22"/>
          <w:szCs w:val="22"/>
        </w:rPr>
        <w:t>Art. 22 - Comunicazioni</w:t>
      </w:r>
    </w:p>
    <w:p w14:paraId="37F37306" w14:textId="77777777" w:rsidR="00E668C3" w:rsidRDefault="00137209">
      <w:pPr>
        <w:keepNext/>
        <w:widowControl w:val="0"/>
        <w:spacing w:line="567" w:lineRule="exact"/>
        <w:jc w:val="both"/>
        <w:rPr>
          <w:sz w:val="22"/>
          <w:szCs w:val="22"/>
        </w:rPr>
      </w:pPr>
      <w:r>
        <w:rPr>
          <w:sz w:val="22"/>
          <w:szCs w:val="22"/>
        </w:rPr>
        <w:t>Tutte le comunicazioni dovranno – a pena di invalidità, inefficacia e inopponibilità – essere eseguite per iscritto (pec, raccomandata a.r.) ai seguenti indirizzi e recapiti:</w:t>
      </w:r>
    </w:p>
    <w:p w14:paraId="11908586" w14:textId="05EAFEBD" w:rsidR="00E668C3" w:rsidRDefault="00137209">
      <w:pPr>
        <w:keepNext/>
        <w:widowControl w:val="0"/>
        <w:spacing w:line="567" w:lineRule="exact"/>
        <w:jc w:val="both"/>
        <w:rPr>
          <w:sz w:val="22"/>
          <w:szCs w:val="22"/>
        </w:rPr>
      </w:pPr>
      <w:r>
        <w:rPr>
          <w:sz w:val="22"/>
          <w:szCs w:val="22"/>
        </w:rPr>
        <w:t xml:space="preserve">(per l’Agenzia) </w:t>
      </w:r>
      <w:r w:rsidR="0003491B">
        <w:rPr>
          <w:sz w:val="22"/>
          <w:szCs w:val="22"/>
        </w:rPr>
        <w:t>dre_marche@pce.agenziademanio.it</w:t>
      </w:r>
    </w:p>
    <w:p w14:paraId="705F1F12" w14:textId="5ACB2C60" w:rsidR="00E668C3" w:rsidRDefault="00137209">
      <w:pPr>
        <w:keepNext/>
        <w:widowControl w:val="0"/>
        <w:spacing w:line="567" w:lineRule="exact"/>
        <w:jc w:val="both"/>
        <w:rPr>
          <w:sz w:val="22"/>
          <w:szCs w:val="22"/>
        </w:rPr>
      </w:pPr>
      <w:r>
        <w:rPr>
          <w:sz w:val="22"/>
          <w:szCs w:val="22"/>
        </w:rPr>
        <w:t xml:space="preserve">(per il Concessionario) </w:t>
      </w:r>
      <w:r w:rsidR="00752C2B" w:rsidRPr="007330DC">
        <w:rPr>
          <w:sz w:val="22"/>
          <w:szCs w:val="22"/>
        </w:rPr>
        <w:t>_______________</w:t>
      </w:r>
    </w:p>
    <w:p w14:paraId="0C37FAFD" w14:textId="77777777" w:rsidR="00E668C3" w:rsidRDefault="00137209">
      <w:pPr>
        <w:keepNext/>
        <w:widowControl w:val="0"/>
        <w:spacing w:line="567" w:lineRule="exact"/>
        <w:jc w:val="center"/>
        <w:rPr>
          <w:b/>
          <w:sz w:val="22"/>
          <w:szCs w:val="22"/>
        </w:rPr>
      </w:pPr>
      <w:r>
        <w:rPr>
          <w:b/>
          <w:sz w:val="22"/>
          <w:szCs w:val="22"/>
        </w:rPr>
        <w:t>Art. 23 - Trattamento dati personali</w:t>
      </w:r>
    </w:p>
    <w:p w14:paraId="5AA482B7" w14:textId="77777777" w:rsidR="00E668C3" w:rsidRDefault="00137209">
      <w:pPr>
        <w:keepNext/>
        <w:widowControl w:val="0"/>
        <w:spacing w:line="567" w:lineRule="exact"/>
        <w:jc w:val="both"/>
        <w:rPr>
          <w:sz w:val="22"/>
          <w:szCs w:val="22"/>
        </w:rPr>
      </w:pPr>
      <w:r>
        <w:rPr>
          <w:sz w:val="22"/>
          <w:szCs w:val="22"/>
        </w:rPr>
        <w:t xml:space="preserve">Le Parti danno atto di essersi reciprocamente fornite tutte le informazioni di cui all’art. 13 del Regolamento 2016/679/UE. In quest’ottica, i dati personali acquisiti nell’ambito </w:t>
      </w:r>
      <w:r>
        <w:rPr>
          <w:sz w:val="22"/>
          <w:szCs w:val="22"/>
        </w:rPr>
        <w:lastRenderedPageBreak/>
        <w:t>del perfezionamento del Contratto e nella fase precontrattuale saranno fatti oggetto di trattamento nel rispetto delle disposizioni di cui al citato Regolamento per le sole finalità di gestione di queste fasi e, fatto salvo il caso di eventuale contenzioso nonché il ricorrere di obblighi di legge, per il tempo della durata del citato Contratto. Il trattamento dei dati personali in parola sarà effettuato, applicando adeguate misure di sicurezza, con l’ausilio di strumenti automatizzati nonché in formato cartaceo ad opera di personale espressamente autorizzato ovvero di fornitori terzi funzionalmente connessi all’esecuzione del Contratto che opereranno quali Responsabili ovvero Titolari autonomi dei relativi trattamenti.</w:t>
      </w:r>
    </w:p>
    <w:p w14:paraId="74379945" w14:textId="77777777" w:rsidR="00E668C3" w:rsidRDefault="00137209">
      <w:pPr>
        <w:keepNext/>
        <w:widowControl w:val="0"/>
        <w:spacing w:line="567" w:lineRule="exact"/>
        <w:jc w:val="center"/>
        <w:rPr>
          <w:b/>
          <w:sz w:val="22"/>
          <w:szCs w:val="22"/>
        </w:rPr>
      </w:pPr>
      <w:r>
        <w:rPr>
          <w:b/>
          <w:sz w:val="22"/>
          <w:szCs w:val="22"/>
        </w:rPr>
        <w:t>Art. 24 - Effetti dell’atto</w:t>
      </w:r>
    </w:p>
    <w:p w14:paraId="13FFD066" w14:textId="77777777" w:rsidR="00E668C3" w:rsidRDefault="00137209">
      <w:pPr>
        <w:keepNext/>
        <w:widowControl w:val="0"/>
        <w:spacing w:line="567" w:lineRule="exact"/>
        <w:jc w:val="both"/>
      </w:pPr>
      <w:r>
        <w:rPr>
          <w:sz w:val="22"/>
          <w:szCs w:val="22"/>
        </w:rPr>
        <w:t>Il presente atto di concessione è fin d’ora vincolante per il Concessionario, mentre per l’Agenzia del Demanio lo sarà soltanto dopo il prescritto visto di approvazione per l’esecuzione.</w:t>
      </w:r>
    </w:p>
    <w:p w14:paraId="57EA94EC" w14:textId="77777777" w:rsidR="00E668C3" w:rsidRDefault="00137209">
      <w:pPr>
        <w:keepNext/>
        <w:widowControl w:val="0"/>
        <w:spacing w:line="567" w:lineRule="exact"/>
        <w:jc w:val="both"/>
        <w:rPr>
          <w:sz w:val="22"/>
          <w:szCs w:val="22"/>
        </w:rPr>
      </w:pPr>
      <w:r>
        <w:rPr>
          <w:sz w:val="22"/>
          <w:szCs w:val="22"/>
        </w:rPr>
        <w:t>Qualunque modifica al presente contratto dovrà essere provata solo mediante atto scritto.</w:t>
      </w:r>
    </w:p>
    <w:p w14:paraId="5D600098" w14:textId="77777777" w:rsidR="00E668C3" w:rsidRDefault="00137209">
      <w:pPr>
        <w:keepNext/>
        <w:widowControl w:val="0"/>
        <w:spacing w:line="567" w:lineRule="exact"/>
        <w:jc w:val="center"/>
        <w:rPr>
          <w:b/>
          <w:sz w:val="22"/>
          <w:szCs w:val="22"/>
        </w:rPr>
      </w:pPr>
      <w:r>
        <w:rPr>
          <w:b/>
          <w:sz w:val="22"/>
          <w:szCs w:val="22"/>
        </w:rPr>
        <w:t>Art. 25 - Legge regolatrice e foro competente</w:t>
      </w:r>
    </w:p>
    <w:p w14:paraId="47039F69" w14:textId="77777777" w:rsidR="00E668C3" w:rsidRDefault="00137209">
      <w:pPr>
        <w:keepNext/>
        <w:widowControl w:val="0"/>
        <w:spacing w:line="567" w:lineRule="exact"/>
        <w:jc w:val="both"/>
        <w:rPr>
          <w:sz w:val="22"/>
          <w:szCs w:val="22"/>
        </w:rPr>
      </w:pPr>
      <w:r>
        <w:rPr>
          <w:sz w:val="22"/>
          <w:szCs w:val="22"/>
        </w:rPr>
        <w:t>Il rapporto di concessione che viene qui a instaurarsi tra l’Agenzia e il Concessionario è disciplinato dal presente atto e, per quanto ivi non espressamente previsto, dal R.D. 827/1924 e dal R.D. 2440/1923, dalla Legge n. 241/1990 e dalle norme del Codice Civile.</w:t>
      </w:r>
    </w:p>
    <w:p w14:paraId="710750F7" w14:textId="77777777" w:rsidR="00E668C3" w:rsidRDefault="00137209">
      <w:pPr>
        <w:keepNext/>
        <w:widowControl w:val="0"/>
        <w:spacing w:line="567" w:lineRule="exact"/>
        <w:jc w:val="both"/>
        <w:rPr>
          <w:sz w:val="22"/>
          <w:szCs w:val="22"/>
        </w:rPr>
      </w:pPr>
      <w:r>
        <w:rPr>
          <w:sz w:val="22"/>
          <w:szCs w:val="22"/>
        </w:rPr>
        <w:t xml:space="preserve">Alla presente concessione non si applicano le disposizioni di cui al D.P.R. 13 settembre </w:t>
      </w:r>
      <w:r>
        <w:rPr>
          <w:sz w:val="22"/>
          <w:szCs w:val="22"/>
        </w:rPr>
        <w:lastRenderedPageBreak/>
        <w:t>2005 n. 296 e ss.mm.ii.</w:t>
      </w:r>
    </w:p>
    <w:p w14:paraId="40B9FB0F" w14:textId="77777777" w:rsidR="00E668C3" w:rsidRDefault="00137209">
      <w:pPr>
        <w:keepNext/>
        <w:widowControl w:val="0"/>
        <w:spacing w:line="567" w:lineRule="exact"/>
        <w:jc w:val="both"/>
        <w:rPr>
          <w:sz w:val="22"/>
          <w:szCs w:val="22"/>
        </w:rPr>
      </w:pPr>
      <w:r>
        <w:rPr>
          <w:sz w:val="22"/>
          <w:szCs w:val="22"/>
        </w:rPr>
        <w:t>Per qualunque controversia relativa al presente atto, il foro competente è Ancona.</w:t>
      </w:r>
    </w:p>
    <w:p w14:paraId="39E13482" w14:textId="77777777" w:rsidR="00E668C3" w:rsidRDefault="00137209">
      <w:pPr>
        <w:keepNext/>
        <w:widowControl w:val="0"/>
        <w:spacing w:line="567" w:lineRule="exact"/>
        <w:jc w:val="both"/>
        <w:rPr>
          <w:sz w:val="22"/>
          <w:szCs w:val="22"/>
        </w:rPr>
      </w:pPr>
      <w:r>
        <w:rPr>
          <w:sz w:val="22"/>
          <w:szCs w:val="22"/>
        </w:rPr>
        <w:t>Letto, approvato e sottoscritto</w:t>
      </w:r>
    </w:p>
    <w:p w14:paraId="0FA832B3" w14:textId="77777777" w:rsidR="00E668C3" w:rsidRDefault="00137209">
      <w:pPr>
        <w:keepNext/>
        <w:widowControl w:val="0"/>
        <w:spacing w:line="567" w:lineRule="exact"/>
        <w:jc w:val="both"/>
        <w:rPr>
          <w:sz w:val="22"/>
          <w:szCs w:val="22"/>
        </w:rPr>
      </w:pPr>
      <w:r>
        <w:rPr>
          <w:sz w:val="22"/>
          <w:szCs w:val="22"/>
        </w:rPr>
        <w:t>Firma</w:t>
      </w:r>
    </w:p>
    <w:p w14:paraId="42ADBDD7" w14:textId="77777777" w:rsidR="00E668C3" w:rsidRDefault="00137209">
      <w:pPr>
        <w:keepNext/>
        <w:widowControl w:val="0"/>
        <w:spacing w:line="567" w:lineRule="exact"/>
        <w:jc w:val="both"/>
        <w:rPr>
          <w:sz w:val="22"/>
          <w:szCs w:val="22"/>
        </w:rPr>
      </w:pPr>
      <w:r>
        <w:rPr>
          <w:sz w:val="22"/>
          <w:szCs w:val="22"/>
        </w:rPr>
        <w:t>Firma</w:t>
      </w:r>
    </w:p>
    <w:p w14:paraId="1E58BF84" w14:textId="38D67622" w:rsidR="00E668C3" w:rsidRDefault="00137209">
      <w:pPr>
        <w:keepNext/>
        <w:widowControl w:val="0"/>
        <w:spacing w:line="567" w:lineRule="exact"/>
        <w:jc w:val="both"/>
      </w:pPr>
      <w:r>
        <w:rPr>
          <w:bCs/>
          <w:color w:val="000000"/>
          <w:sz w:val="22"/>
          <w:szCs w:val="22"/>
        </w:rPr>
        <w:t xml:space="preserve">A mente degli articoli 1341 e 1342, secondo comma, del codice civile, le parti specificatamente approvano i patti di cui agli articoli </w:t>
      </w:r>
      <w:r w:rsidR="001C7C8F">
        <w:rPr>
          <w:bCs/>
          <w:color w:val="000000"/>
          <w:sz w:val="22"/>
          <w:szCs w:val="22"/>
        </w:rPr>
        <w:t>__________________</w:t>
      </w:r>
      <w:r>
        <w:rPr>
          <w:bCs/>
          <w:color w:val="000000"/>
          <w:sz w:val="22"/>
          <w:szCs w:val="22"/>
        </w:rPr>
        <w:t>-.</w:t>
      </w:r>
    </w:p>
    <w:p w14:paraId="4DB7FFB2" w14:textId="77777777" w:rsidR="00E668C3" w:rsidRDefault="00137209">
      <w:pPr>
        <w:keepNext/>
        <w:widowControl w:val="0"/>
        <w:spacing w:line="567" w:lineRule="exact"/>
        <w:contextualSpacing/>
        <w:jc w:val="both"/>
        <w:rPr>
          <w:bCs/>
          <w:color w:val="000000"/>
          <w:sz w:val="22"/>
          <w:szCs w:val="22"/>
        </w:rPr>
      </w:pPr>
      <w:r>
        <w:rPr>
          <w:bCs/>
          <w:color w:val="000000"/>
          <w:sz w:val="22"/>
          <w:szCs w:val="22"/>
        </w:rPr>
        <w:t xml:space="preserve">Firma </w:t>
      </w:r>
    </w:p>
    <w:p w14:paraId="26D93A37" w14:textId="77777777" w:rsidR="00E668C3" w:rsidRDefault="00137209">
      <w:pPr>
        <w:keepNext/>
        <w:widowControl w:val="0"/>
        <w:spacing w:line="567" w:lineRule="exact"/>
        <w:contextualSpacing/>
        <w:jc w:val="both"/>
        <w:rPr>
          <w:bCs/>
          <w:color w:val="000000"/>
          <w:sz w:val="22"/>
          <w:szCs w:val="22"/>
        </w:rPr>
      </w:pPr>
      <w:r>
        <w:rPr>
          <w:bCs/>
          <w:color w:val="000000"/>
          <w:sz w:val="22"/>
          <w:szCs w:val="22"/>
        </w:rPr>
        <w:t>Firma</w:t>
      </w:r>
    </w:p>
    <w:p w14:paraId="769B0EB1" w14:textId="77777777" w:rsidR="00E668C3" w:rsidRDefault="00E668C3">
      <w:pPr>
        <w:keepNext/>
        <w:spacing w:line="567" w:lineRule="exact"/>
        <w:jc w:val="both"/>
        <w:rPr>
          <w:sz w:val="22"/>
          <w:szCs w:val="22"/>
        </w:rPr>
      </w:pPr>
    </w:p>
    <w:sectPr w:rsidR="00E668C3">
      <w:headerReference w:type="even" r:id="rId10"/>
      <w:headerReference w:type="default" r:id="rId11"/>
      <w:footerReference w:type="even" r:id="rId12"/>
      <w:footerReference w:type="default" r:id="rId13"/>
      <w:headerReference w:type="first" r:id="rId14"/>
      <w:footerReference w:type="first" r:id="rId15"/>
      <w:pgSz w:w="11906" w:h="16838"/>
      <w:pgMar w:top="1531" w:right="2835" w:bottom="340" w:left="1531"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2E8C" w14:textId="77777777" w:rsidR="00137209" w:rsidRDefault="00137209">
      <w:r>
        <w:separator/>
      </w:r>
    </w:p>
  </w:endnote>
  <w:endnote w:type="continuationSeparator" w:id="0">
    <w:p w14:paraId="525A3C06" w14:textId="77777777" w:rsidR="00137209" w:rsidRDefault="0013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oman">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144C" w14:textId="77777777" w:rsidR="006854D3" w:rsidRDefault="006854D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B803" w14:textId="77777777" w:rsidR="00137209" w:rsidRDefault="00137209">
    <w:pPr>
      <w:pStyle w:val="Pidipagina"/>
      <w:jc w:val="center"/>
    </w:pPr>
    <w:r>
      <w:rPr>
        <w:noProof/>
      </w:rPr>
      <mc:AlternateContent>
        <mc:Choice Requires="wps">
          <w:drawing>
            <wp:anchor distT="0" distB="0" distL="114300" distR="114300" simplePos="0" relativeHeight="251686912" behindDoc="0" locked="0" layoutInCell="1" allowOverlap="1" wp14:anchorId="1E7EAE90" wp14:editId="7CFB84D4">
              <wp:simplePos x="0" y="0"/>
              <wp:positionH relativeFrom="page">
                <wp:align>left</wp:align>
              </wp:positionH>
              <wp:positionV relativeFrom="page">
                <wp:align>bottom</wp:align>
              </wp:positionV>
              <wp:extent cx="860422" cy="345442"/>
              <wp:effectExtent l="0" t="0" r="15878" b="0"/>
              <wp:wrapNone/>
              <wp:docPr id="907228028" name="Casella di testo 3" descr="Uso interno "/>
              <wp:cNvGraphicFramePr/>
              <a:graphic xmlns:a="http://schemas.openxmlformats.org/drawingml/2006/main">
                <a:graphicData uri="http://schemas.microsoft.com/office/word/2010/wordprocessingShape">
                  <wps:wsp>
                    <wps:cNvSpPr txBox="1"/>
                    <wps:spPr>
                      <a:xfrm>
                        <a:off x="0" y="0"/>
                        <a:ext cx="860422" cy="345442"/>
                      </a:xfrm>
                      <a:prstGeom prst="rect">
                        <a:avLst/>
                      </a:prstGeom>
                      <a:noFill/>
                      <a:ln>
                        <a:noFill/>
                        <a:prstDash/>
                      </a:ln>
                    </wps:spPr>
                    <wps:txbx>
                      <w:txbxContent>
                        <w:p w14:paraId="0BBCF428" w14:textId="6C84DB10" w:rsidR="00137209" w:rsidRDefault="00137209">
                          <w:pPr>
                            <w:rPr>
                              <w:rFonts w:ascii="Calibri" w:eastAsia="Calibri" w:hAnsi="Calibri" w:cs="Calibri"/>
                              <w:color w:val="000000"/>
                              <w:sz w:val="20"/>
                              <w:szCs w:val="20"/>
                            </w:rPr>
                          </w:pPr>
                        </w:p>
                      </w:txbxContent>
                    </wps:txbx>
                    <wps:bodyPr vert="horz" wrap="none" lIns="254002" tIns="0" rIns="0" bIns="190496" anchor="b" anchorCtr="0" compatLnSpc="1">
                      <a:spAutoFit/>
                    </wps:bodyPr>
                  </wps:wsp>
                </a:graphicData>
              </a:graphic>
            </wp:anchor>
          </w:drawing>
        </mc:Choice>
        <mc:Fallback>
          <w:pict>
            <v:shapetype w14:anchorId="1E7EAE90" id="_x0000_t202" coordsize="21600,21600" o:spt="202" path="m,l,21600r21600,l21600,xe">
              <v:stroke joinstyle="miter"/>
              <v:path gradientshapeok="t" o:connecttype="rect"/>
            </v:shapetype>
            <v:shape id="Casella di testo 3" o:spid="_x0000_s1027" type="#_x0000_t202" alt="Uso interno " style="position:absolute;left:0;text-align:left;margin-left:0;margin-top:0;width:67.75pt;height:27.2pt;z-index:251686912;visibility:visible;mso-wrap-style:non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uwEAAGMDAAAOAAAAZHJzL2Uyb0RvYy54bWysU9uO0zAQfUfiHyy/06QhW+1GTVdAtQhp&#10;BUiFD3Acu4nkmzyzTcrXM3ZvaHlDvDjjGfv4nDOT9eNsDTuoCKN3LV8uSs6Uk74f3b7lP388vbvn&#10;DFC4XhjvVMuPCvjj5u2b9RQaVfnBm15FRiAOmim0fEAMTVGAHJQVsPBBOSpqH61A2sZ90UcxEbo1&#10;RVWWq2LysQ/RSwVA2e2pyDcZX2sl8ZvWoJCZlhM3zGvMa5fWYrMWzT6KMIzyTEP8AwsrRkePXqG2&#10;AgV7ieNfUHaU0YPXuJDeFl7rUaqsgdQsy1dqdoMIKmshcyBcbYL/Byu/Hnbhe2Q4f/QzNTAZMgVo&#10;gJJJz6yjTV9iyqhOFh6vtqkZmaTk/aqsq4ozSaX39V1dVwmluF0OEfCz8paloOWRupLNEodnwNPR&#10;y5H0lvNPozG5M8a9SqRzWwHD6VYqFze6KcK5m6mYws73R5JG00mPDj7+4myiTrfc0ShyZr44MrK6&#10;q8uSyGPekb54CbocLB/K+mHFmXCSIFreXcJPeBoj6mMQ+Ox2QSb/El8IH16QRGRtNyZnrtTJ7M55&#10;6tKo/LnPp27/xuY3AAAA//8DAFBLAwQUAAYACAAAACEAqWmu29sAAAAEAQAADwAAAGRycy9kb3du&#10;cmV2LnhtbEyPQWvCQBCF7wX/wzKFXopubJMiaTYigidBqLZQb+PumASzsyG7avz3XXtpLwOP93jv&#10;m2I+2FZcqPeNYwXTSQKCWDvTcKXgc7caz0D4gGywdUwKbuRhXo4eCsyNu/IHXbahErGEfY4K6hC6&#10;XEqva7LoJ64jjt7R9RZDlH0lTY/XWG5b+ZIkb9Jiw3Ghxo6WNenT9mwVPGd26pA3p8V6M9P7cEz1&#10;1/JbqafHYfEOItAQ/sJwx4/oUEamgzuz8aJVEB8Jv/fuvWYZiIOCLE1BloX8D1/+AAAA//8DAFBL&#10;AQItABQABgAIAAAAIQC2gziS/gAAAOEBAAATAAAAAAAAAAAAAAAAAAAAAABbQ29udGVudF9UeXBl&#10;c10ueG1sUEsBAi0AFAAGAAgAAAAhADj9If/WAAAAlAEAAAsAAAAAAAAAAAAAAAAALwEAAF9yZWxz&#10;Ly5yZWxzUEsBAi0AFAAGAAgAAAAhAMn6T6+7AQAAYwMAAA4AAAAAAAAAAAAAAAAALgIAAGRycy9l&#10;Mm9Eb2MueG1sUEsBAi0AFAAGAAgAAAAhAKlprtvbAAAABAEAAA8AAAAAAAAAAAAAAAAAFQQAAGRy&#10;cy9kb3ducmV2LnhtbFBLBQYAAAAABAAEAPMAAAAdBQAAAAA=&#10;" filled="f" stroked="f">
              <v:textbox style="mso-fit-shape-to-text:t" inset="7.05561mm,0,0,5.29156mm">
                <w:txbxContent>
                  <w:p w14:paraId="0BBCF428" w14:textId="6C84DB10" w:rsidR="00137209" w:rsidRDefault="00137209">
                    <w:pPr>
                      <w:rPr>
                        <w:rFonts w:ascii="Calibri" w:eastAsia="Calibri" w:hAnsi="Calibri" w:cs="Calibri"/>
                        <w:color w:val="000000"/>
                        <w:sz w:val="20"/>
                        <w:szCs w:val="20"/>
                      </w:rPr>
                    </w:pPr>
                  </w:p>
                </w:txbxContent>
              </v:textbox>
              <w10:wrap anchorx="page" anchory="page"/>
            </v:shape>
          </w:pict>
        </mc:Fallback>
      </mc:AlternateConten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14:paraId="134C1FE9" w14:textId="77777777" w:rsidR="00137209" w:rsidRDefault="00137209">
    <w:pPr>
      <w:pStyle w:val="Pidipagina"/>
      <w:spacing w:line="240" w:lineRule="atLeast"/>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27CA" w14:textId="77777777" w:rsidR="006854D3" w:rsidRDefault="006854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6591" w14:textId="77777777" w:rsidR="00137209" w:rsidRDefault="00137209">
      <w:r>
        <w:rPr>
          <w:color w:val="000000"/>
        </w:rPr>
        <w:separator/>
      </w:r>
    </w:p>
  </w:footnote>
  <w:footnote w:type="continuationSeparator" w:id="0">
    <w:p w14:paraId="59B705D7" w14:textId="77777777" w:rsidR="00137209" w:rsidRDefault="0013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A26F" w14:textId="77777777" w:rsidR="006854D3" w:rsidRDefault="006854D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4831" w14:textId="62535E18" w:rsidR="00137209" w:rsidRDefault="00137209" w:rsidP="00F643D3">
    <w:pPr>
      <w:pStyle w:val="Intestazione"/>
      <w:tabs>
        <w:tab w:val="clear" w:pos="4819"/>
        <w:tab w:val="center" w:pos="3402"/>
      </w:tabs>
    </w:pPr>
    <w:r>
      <w:rPr>
        <w:rFonts w:ascii="Times Roman" w:hAnsi="Times Roman"/>
        <w:noProof/>
      </w:rPr>
      <mc:AlternateContent>
        <mc:Choice Requires="wps">
          <w:drawing>
            <wp:anchor distT="0" distB="0" distL="114300" distR="114300" simplePos="0" relativeHeight="251679744" behindDoc="0" locked="0" layoutInCell="1" allowOverlap="1" wp14:anchorId="6EB4E6A9" wp14:editId="2D01D948">
              <wp:simplePos x="0" y="0"/>
              <wp:positionH relativeFrom="column">
                <wp:posOffset>-1009012</wp:posOffset>
              </wp:positionH>
              <wp:positionV relativeFrom="paragraph">
                <wp:posOffset>7422513</wp:posOffset>
              </wp:positionV>
              <wp:extent cx="7574916" cy="641"/>
              <wp:effectExtent l="0" t="0" r="26034" b="37459"/>
              <wp:wrapNone/>
              <wp:docPr id="2122506903" name="Line 7"/>
              <wp:cNvGraphicFramePr/>
              <a:graphic xmlns:a="http://schemas.openxmlformats.org/drawingml/2006/main">
                <a:graphicData uri="http://schemas.microsoft.com/office/word/2010/wordprocessingShape">
                  <wps:wsp>
                    <wps:cNvCnPr/>
                    <wps:spPr>
                      <a:xfrm>
                        <a:off x="0" y="0"/>
                        <a:ext cx="7574916" cy="641"/>
                      </a:xfrm>
                      <a:prstGeom prst="straightConnector1">
                        <a:avLst/>
                      </a:prstGeom>
                      <a:noFill/>
                      <a:ln w="3172" cap="flat">
                        <a:solidFill>
                          <a:srgbClr val="000000"/>
                        </a:solidFill>
                        <a:prstDash val="solid"/>
                        <a:round/>
                      </a:ln>
                    </wps:spPr>
                    <wps:bodyPr/>
                  </wps:wsp>
                </a:graphicData>
              </a:graphic>
            </wp:anchor>
          </w:drawing>
        </mc:Choice>
        <mc:Fallback>
          <w:pict>
            <v:shapetype w14:anchorId="1C3BBBAE" id="_x0000_t32" coordsize="21600,21600" o:spt="32" o:oned="t" path="m,l21600,21600e" filled="f">
              <v:path arrowok="t" fillok="f" o:connecttype="none"/>
              <o:lock v:ext="edit" shapetype="t"/>
            </v:shapetype>
            <v:shape id="Line 7" o:spid="_x0000_s1026" type="#_x0000_t32" style="position:absolute;margin-left:-79.45pt;margin-top:584.45pt;width:596.45pt;height:.0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3ZymQEAACQDAAAOAAAAZHJzL2Uyb0RvYy54bWysUl2v0zAMfUfiP0R5Z13HZYNq3X3YdHlB&#10;cCXgB2Rp0kZK48jOXbd/j5OOjY83RB/cJPaxfY69fTyPXpwMkoPQynqxlMIEDZ0LfSu/f3t6814K&#10;Sip0ykMwrbwYko+716+2U2zMCgbwnUHBSQI1U2zlkFJsqor0YEZFC4gmsNMCjirxFfuqQzVx9tFX&#10;q+VyXU2AXUTQhohfD7NT7kp+a41OX6wlk4RvJfeWisVij9lWu61qelRxcPrahvqHLkblAhe9pTqo&#10;pMQLur9SjU4jENi00DBWYK3TpnBgNvXyDzZfBxVN4cLiULzJRP8vrf582odnZBmmSA3FZ8wszhbH&#10;/Of+xLmIdbmJZc5JaH7cvNs8fKjXUmj2rR/qLGV1h0ak9NHAKPKhlZRQuX5IewiBhwJYF7nU6ROl&#10;GfgTkOsGeHLel9n4IKZWvq03K66keEOsV6lgCbzrclxGEPbHvUdxUnnQ5bs29FtYLnJQNMxxxTWv&#10;AMJL6OZGfGAidzXy6QjdpYhU3nkUhep1bfKsf70X9H25dz8AAAD//wMAUEsDBBQABgAIAAAAIQDj&#10;b/qx4QAAAA8BAAAPAAAAZHJzL2Rvd25yZXYueG1sTI/BTsMwEETvSPyDtZW4tXYoVGmIUwFSBRKn&#10;lnJ3420SNbYj202Tv2fDpdx2d0azb/LNYFrWow+NsxKShQCGtnS6sZWEw/d2ngILUVmtWmdRwogB&#10;NsX9Xa4y7a52h/0+VoxCbMiUhDrGLuM8lDUaFRauQ0vayXmjIq2+4tqrK4Wblj8KseJGNZY+1KrD&#10;9xrL8/5iJHzuqjfjT+Ny6D9COqrDz1fbbKV8mA2vL8AiDvFmhgmf0KEgpqO7WB1YK2GePKdr8pKS&#10;rKZp8ojlExU8/t3WAniR8/89il8AAAD//wMAUEsBAi0AFAAGAAgAAAAhALaDOJL+AAAA4QEAABMA&#10;AAAAAAAAAAAAAAAAAAAAAFtDb250ZW50X1R5cGVzXS54bWxQSwECLQAUAAYACAAAACEAOP0h/9YA&#10;AACUAQAACwAAAAAAAAAAAAAAAAAvAQAAX3JlbHMvLnJlbHNQSwECLQAUAAYACAAAACEAJrt2cpkB&#10;AAAkAwAADgAAAAAAAAAAAAAAAAAuAgAAZHJzL2Uyb0RvYy54bWxQSwECLQAUAAYACAAAACEA42/6&#10;se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75648" behindDoc="0" locked="0" layoutInCell="1" allowOverlap="1" wp14:anchorId="3AF96A9C" wp14:editId="0D7BB924">
              <wp:simplePos x="0" y="0"/>
              <wp:positionH relativeFrom="column">
                <wp:posOffset>-1009012</wp:posOffset>
              </wp:positionH>
              <wp:positionV relativeFrom="paragraph">
                <wp:posOffset>5982333</wp:posOffset>
              </wp:positionV>
              <wp:extent cx="7574916" cy="641"/>
              <wp:effectExtent l="0" t="0" r="26034" b="37459"/>
              <wp:wrapNone/>
              <wp:docPr id="1996262077" name="Line 8"/>
              <wp:cNvGraphicFramePr/>
              <a:graphic xmlns:a="http://schemas.openxmlformats.org/drawingml/2006/main">
                <a:graphicData uri="http://schemas.microsoft.com/office/word/2010/wordprocessingShape">
                  <wps:wsp>
                    <wps:cNvCnPr/>
                    <wps:spPr>
                      <a:xfrm>
                        <a:off x="0" y="0"/>
                        <a:ext cx="7574916" cy="641"/>
                      </a:xfrm>
                      <a:prstGeom prst="straightConnector1">
                        <a:avLst/>
                      </a:prstGeom>
                      <a:noFill/>
                      <a:ln w="3172" cap="flat">
                        <a:solidFill>
                          <a:srgbClr val="000000"/>
                        </a:solidFill>
                        <a:prstDash val="solid"/>
                        <a:round/>
                      </a:ln>
                    </wps:spPr>
                    <wps:bodyPr/>
                  </wps:wsp>
                </a:graphicData>
              </a:graphic>
            </wp:anchor>
          </w:drawing>
        </mc:Choice>
        <mc:Fallback>
          <w:pict>
            <v:shape w14:anchorId="6C542BA3" id="Line 8" o:spid="_x0000_s1026" type="#_x0000_t32" style="position:absolute;margin-left:-79.45pt;margin-top:471.05pt;width:596.45pt;height:.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3ZymQEAACQDAAAOAAAAZHJzL2Uyb0RvYy54bWysUl2v0zAMfUfiP0R5Z13HZYNq3X3YdHlB&#10;cCXgB2Rp0kZK48jOXbd/j5OOjY83RB/cJPaxfY69fTyPXpwMkoPQynqxlMIEDZ0LfSu/f3t6814K&#10;Sip0ykMwrbwYko+716+2U2zMCgbwnUHBSQI1U2zlkFJsqor0YEZFC4gmsNMCjirxFfuqQzVx9tFX&#10;q+VyXU2AXUTQhohfD7NT7kp+a41OX6wlk4RvJfeWisVij9lWu61qelRxcPrahvqHLkblAhe9pTqo&#10;pMQLur9SjU4jENi00DBWYK3TpnBgNvXyDzZfBxVN4cLiULzJRP8vrf582odnZBmmSA3FZ8wszhbH&#10;/Of+xLmIdbmJZc5JaH7cvNs8fKjXUmj2rR/qLGV1h0ak9NHAKPKhlZRQuX5IewiBhwJYF7nU6ROl&#10;GfgTkOsGeHLel9n4IKZWvq03K66keEOsV6lgCbzrclxGEPbHvUdxUnnQ5bs29FtYLnJQNMxxxTWv&#10;AMJL6OZGfGAidzXy6QjdpYhU3nkUhep1bfKsf70X9H25dz8AAAD//wMAUEsDBBQABgAIAAAAIQAY&#10;zxJn4AAAAA0BAAAPAAAAZHJzL2Rvd25yZXYueG1sTI/BTsMwDIbvSLxDZCRuW9puoK5rOgHSBBKn&#10;jXHPGq+tljhVknXt25NxgaPtT7+/v9yMRrMBne8sCUjnCTCk2qqOGgGHr+0sB+aDJCW1JRQwoYdN&#10;dX9XykLZK+1w2IeGxRDyhRTQhtAXnPu6RSP93PZI8XayzsgQR9dw5eQ1hhvNsyR55kZ2FD+0sse3&#10;Fuvz/mIEfOyaV+NO02Ic3n0+ycP3p+62Qjw+jC9rYAHH8AfDTT+qQxWdjvZCyjMtYJY+5avIClgt&#10;sxTYDUkWy9jv+LvKgFcl/9+i+gEAAP//AwBQSwECLQAUAAYACAAAACEAtoM4kv4AAADhAQAAEwAA&#10;AAAAAAAAAAAAAAAAAAAAW0NvbnRlbnRfVHlwZXNdLnhtbFBLAQItABQABgAIAAAAIQA4/SH/1gAA&#10;AJQBAAALAAAAAAAAAAAAAAAAAC8BAABfcmVscy8ucmVsc1BLAQItABQABgAIAAAAIQAmu3ZymQEA&#10;ACQDAAAOAAAAAAAAAAAAAAAAAC4CAABkcnMvZTJvRG9jLnhtbFBLAQItABQABgAIAAAAIQAYzxJn&#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70528" behindDoc="0" locked="0" layoutInCell="1" allowOverlap="1" wp14:anchorId="5E7A6514" wp14:editId="1884A9A7">
              <wp:simplePos x="0" y="0"/>
              <wp:positionH relativeFrom="column">
                <wp:posOffset>-1009653</wp:posOffset>
              </wp:positionH>
              <wp:positionV relativeFrom="paragraph">
                <wp:posOffset>4182749</wp:posOffset>
              </wp:positionV>
              <wp:extent cx="7574916" cy="631"/>
              <wp:effectExtent l="0" t="0" r="26034" b="37469"/>
              <wp:wrapNone/>
              <wp:docPr id="2087879895" name="Line 10"/>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7F7B0335" id="Line 10" o:spid="_x0000_s1026" type="#_x0000_t32" style="position:absolute;margin-left:-79.5pt;margin-top:329.35pt;width:596.45pt;height:.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Av&#10;9Bwx4AAAAA0BAAAPAAAAZHJzL2Rvd25yZXYueG1sTI/BTsMwEETvSPyDtUjcWqdELWmIUwFSBRKn&#10;lnLfxtskwl5HsZsmf4/LBY6zM5p9U2xGa8RAvW8dK1jMExDEldMt1woOn9tZBsIHZI3GMSmYyMOm&#10;vL0pMNfuwjsa9qEWsYR9jgqaELpcSl81ZNHPXUccvZPrLYYo+1rqHi+x3Br5kCQrabHl+KHBjl4b&#10;qr73Z6vgfVe/2P40pePw5rMJD18fpt0qdX83Pj+BCDSGvzBc8SM6lJHp6M6svTAKZovlOo4JClbL&#10;7BHENZKk6RrE8feUgSwL+X9F+QMAAP//AwBQSwECLQAUAAYACAAAACEAtoM4kv4AAADhAQAAEwAA&#10;AAAAAAAAAAAAAAAAAAAAW0NvbnRlbnRfVHlwZXNdLnhtbFBLAQItABQABgAIAAAAIQA4/SH/1gAA&#10;AJQBAAALAAAAAAAAAAAAAAAAAC8BAABfcmVscy8ucmVsc1BLAQItABQABgAIAAAAIQBiWFkYmQEA&#10;ACQDAAAOAAAAAAAAAAAAAAAAAC4CAABkcnMvZTJvRG9jLnhtbFBLAQItABQABgAIAAAAIQAv9Bwx&#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71552" behindDoc="0" locked="0" layoutInCell="1" allowOverlap="1" wp14:anchorId="346D2909" wp14:editId="5ACC0F0A">
              <wp:simplePos x="0" y="0"/>
              <wp:positionH relativeFrom="column">
                <wp:posOffset>-1009012</wp:posOffset>
              </wp:positionH>
              <wp:positionV relativeFrom="paragraph">
                <wp:posOffset>4542153</wp:posOffset>
              </wp:positionV>
              <wp:extent cx="7574916" cy="641"/>
              <wp:effectExtent l="0" t="0" r="26034" b="37459"/>
              <wp:wrapNone/>
              <wp:docPr id="12351979" name="Line 11"/>
              <wp:cNvGraphicFramePr/>
              <a:graphic xmlns:a="http://schemas.openxmlformats.org/drawingml/2006/main">
                <a:graphicData uri="http://schemas.microsoft.com/office/word/2010/wordprocessingShape">
                  <wps:wsp>
                    <wps:cNvCnPr/>
                    <wps:spPr>
                      <a:xfrm>
                        <a:off x="0" y="0"/>
                        <a:ext cx="7574916" cy="641"/>
                      </a:xfrm>
                      <a:prstGeom prst="straightConnector1">
                        <a:avLst/>
                      </a:prstGeom>
                      <a:noFill/>
                      <a:ln w="3172" cap="flat">
                        <a:solidFill>
                          <a:srgbClr val="000000"/>
                        </a:solidFill>
                        <a:prstDash val="solid"/>
                        <a:round/>
                      </a:ln>
                    </wps:spPr>
                    <wps:bodyPr/>
                  </wps:wsp>
                </a:graphicData>
              </a:graphic>
            </wp:anchor>
          </w:drawing>
        </mc:Choice>
        <mc:Fallback>
          <w:pict>
            <v:shape w14:anchorId="3CAC190E" id="Line 11" o:spid="_x0000_s1026" type="#_x0000_t32" style="position:absolute;margin-left:-79.45pt;margin-top:357.65pt;width:596.45pt;height:.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3ZymQEAACQDAAAOAAAAZHJzL2Uyb0RvYy54bWysUl2v0zAMfUfiP0R5Z13HZYNq3X3YdHlB&#10;cCXgB2Rp0kZK48jOXbd/j5OOjY83RB/cJPaxfY69fTyPXpwMkoPQynqxlMIEDZ0LfSu/f3t6814K&#10;Sip0ykMwrbwYko+716+2U2zMCgbwnUHBSQI1U2zlkFJsqor0YEZFC4gmsNMCjirxFfuqQzVx9tFX&#10;q+VyXU2AXUTQhohfD7NT7kp+a41OX6wlk4RvJfeWisVij9lWu61qelRxcPrahvqHLkblAhe9pTqo&#10;pMQLur9SjU4jENi00DBWYK3TpnBgNvXyDzZfBxVN4cLiULzJRP8vrf582odnZBmmSA3FZ8wszhbH&#10;/Of+xLmIdbmJZc5JaH7cvNs8fKjXUmj2rR/qLGV1h0ak9NHAKPKhlZRQuX5IewiBhwJYF7nU6ROl&#10;GfgTkOsGeHLel9n4IKZWvq03K66keEOsV6lgCbzrclxGEPbHvUdxUnnQ5bs29FtYLnJQNMxxxTWv&#10;AMJL6OZGfGAidzXy6QjdpYhU3nkUhep1bfKsf70X9H25dz8AAAD//wMAUEsDBBQABgAIAAAAIQA3&#10;dOrg4AAAAA0BAAAPAAAAZHJzL2Rvd25yZXYueG1sTI/BTsMwDIbvk3iHyEjctrR0g1KaToA0MYnT&#10;xrhnjddWJE6VZF379mRc4Gj70+/vL9ej0WxA5ztLAtJFAgyptqqjRsDhczPPgfkgSUltCQVM6GFd&#10;3cxKWSh7oR0O+9CwGEK+kALaEPqCc1+3aKRf2B4p3k7WGRni6BqunLzEcKP5fZI8cCM7ih9a2eNb&#10;i/X3/mwEbHfNq3GnKRuHd59P8vD1obuNEHe348szsIBj+IPhqh/VoYpOR3sm5ZkWME9X+VNkBTym&#10;qwzYFUmyZex3/F0tgVcl/9+i+gEAAP//AwBQSwECLQAUAAYACAAAACEAtoM4kv4AAADhAQAAEwAA&#10;AAAAAAAAAAAAAAAAAAAAW0NvbnRlbnRfVHlwZXNdLnhtbFBLAQItABQABgAIAAAAIQA4/SH/1gAA&#10;AJQBAAALAAAAAAAAAAAAAAAAAC8BAABfcmVscy8ucmVsc1BLAQItABQABgAIAAAAIQAmu3ZymQEA&#10;ACQDAAAOAAAAAAAAAAAAAAAAAC4CAABkcnMvZTJvRG9jLnhtbFBLAQItABQABgAIAAAAIQA3dOrg&#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84864" behindDoc="0" locked="0" layoutInCell="1" allowOverlap="1" wp14:anchorId="6169EB7E" wp14:editId="377C1A17">
              <wp:simplePos x="0" y="0"/>
              <wp:positionH relativeFrom="column">
                <wp:posOffset>-973451</wp:posOffset>
              </wp:positionH>
              <wp:positionV relativeFrom="paragraph">
                <wp:posOffset>9223379</wp:posOffset>
              </wp:positionV>
              <wp:extent cx="7574906" cy="631"/>
              <wp:effectExtent l="0" t="0" r="26044" b="37469"/>
              <wp:wrapNone/>
              <wp:docPr id="1006376961" name="Line 12"/>
              <wp:cNvGraphicFramePr/>
              <a:graphic xmlns:a="http://schemas.openxmlformats.org/drawingml/2006/main">
                <a:graphicData uri="http://schemas.microsoft.com/office/word/2010/wordprocessingShape">
                  <wps:wsp>
                    <wps:cNvCnPr/>
                    <wps:spPr>
                      <a:xfrm>
                        <a:off x="0" y="0"/>
                        <a:ext cx="7574906" cy="631"/>
                      </a:xfrm>
                      <a:prstGeom prst="straightConnector1">
                        <a:avLst/>
                      </a:prstGeom>
                      <a:noFill/>
                      <a:ln w="3172" cap="flat">
                        <a:solidFill>
                          <a:srgbClr val="000000"/>
                        </a:solidFill>
                        <a:prstDash val="solid"/>
                        <a:round/>
                      </a:ln>
                    </wps:spPr>
                    <wps:bodyPr/>
                  </wps:wsp>
                </a:graphicData>
              </a:graphic>
            </wp:anchor>
          </w:drawing>
        </mc:Choice>
        <mc:Fallback>
          <w:pict>
            <v:shape w14:anchorId="54BBE3AB" id="Line 12" o:spid="_x0000_s1026" type="#_x0000_t32" style="position:absolute;margin-left:-76.65pt;margin-top:726.25pt;width:596.45pt;height:.0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zTmQEAACQDAAAOAAAAZHJzL2Uyb0RvYy54bWysUsFu2zAMvQ/YPwi6L7bTNdmMOD0k6C7F&#10;VmDbByiyZAuQRIFU4+TvJ8lZsna3YT7QkshH8j1y83Bylh0VkgHf8WZRc6a8hN74oeM/fzx++MQZ&#10;ReF7YcGrjp8V8Yft+3ebKbRqCSPYXiFLSTy1U+j4GGNoq4rkqJygBQTlk1MDOhHTFYeqRzGl7M5W&#10;y7peVRNgHxCkIkqv+9nJtyW/1krGb1qTisx2PPUWi8ViD9lW241oBxRhNPLShviHLpwwPhW9ptqL&#10;KNgLmr9SOSMRCHRcSHAVaG2kKhwSm6Z+w+b7KIIqXJI4FK4y0f9LK78ed/4ZkwxToJbCM2YWJ40u&#10;/1N/7FTEOl/FUqfIZHpc368/fq5XnMnkW901WcrqBg1I8YsCx/Kh4xRRmGGMO/A+DQWwKXKJ4xPF&#10;GfgbkOt6eDTWltlYz6aO3zXrZaok0oZoK2LBEljT57iMIBwOO4vsKPKgy3dp6FVYLrIXNM5xxTWv&#10;AMKL7+dGrE9Ebmrk0wH6cxGpvKdRFKqXtcmz/vNe0Lfl3v4CAAD//wMAUEsDBBQABgAIAAAAIQBX&#10;Hp0v4QAAAA8BAAAPAAAAZHJzL2Rvd25yZXYueG1sTI9NT8JAEIbvJv6HzZh4gy3UNlC6JWpCNPEE&#10;4n3oDm3jfjS7S2n/vUs86HHmffLOM+V21IoN5HxnjYDFPAFGprayM42A4+dutgLmAxqJyhoSMJGH&#10;bXV/V2Ih7dXsaTiEhsUS4wsU0IbQF5z7uiWNfm57MjE7W6cxxNE1XDq8xnKt+DJJcq6xM/FCiz29&#10;tlR/Hy5awPu+edHuPKXj8OZXEx6/PlS3E+LxYXzeAAs0hj8YbvpRHarodLIXIz1TAmaLLE0jG5On&#10;bJkBuzFJus6BnX53OfCq5P//qH4AAAD//wMAUEsBAi0AFAAGAAgAAAAhALaDOJL+AAAA4QEAABMA&#10;AAAAAAAAAAAAAAAAAAAAAFtDb250ZW50X1R5cGVzXS54bWxQSwECLQAUAAYACAAAACEAOP0h/9YA&#10;AACUAQAACwAAAAAAAAAAAAAAAAAvAQAAX3JlbHMvLnJlbHNQSwECLQAUAAYACAAAACEAD+qM05kB&#10;AAAkAwAADgAAAAAAAAAAAAAAAAAuAgAAZHJzL2Uyb0RvYy54bWxQSwECLQAUAAYACAAAACEAVx6d&#10;L+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80768" behindDoc="0" locked="0" layoutInCell="1" allowOverlap="1" wp14:anchorId="2F01AB9D" wp14:editId="6E2175E8">
              <wp:simplePos x="0" y="0"/>
              <wp:positionH relativeFrom="column">
                <wp:posOffset>-1009653</wp:posOffset>
              </wp:positionH>
              <wp:positionV relativeFrom="paragraph">
                <wp:posOffset>7783199</wp:posOffset>
              </wp:positionV>
              <wp:extent cx="7574916" cy="631"/>
              <wp:effectExtent l="0" t="0" r="26034" b="37469"/>
              <wp:wrapNone/>
              <wp:docPr id="120099483" name="Line 13"/>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356E4EA0" id="Line 13" o:spid="_x0000_s1026" type="#_x0000_t32" style="position:absolute;margin-left:-79.5pt;margin-top:612.85pt;width:596.45pt;height:.0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Aa&#10;9Tbc4QAAAA8BAAAPAAAAZHJzL2Rvd25yZXYueG1sTI/BTsMwEETvSPyDtUjcWqeJCmkapwKkCiRO&#10;LeW+jd0kqr2ObDdN/h5XHOC4M6PZN+VmNJoNyvnOkoDFPAGmqLayo0bA4Ws7y4H5gCRRW1ICJuVh&#10;U93flVhIe6WdGvahYbGEfIEC2hD6gnNft8qgn9teUfRO1hkM8XQNlw6vsdxonibJEzfYUfzQYq/e&#10;WlWf9xcj4GPXvBp3mrJxePf5hIfvT91thXh8GF/WwIIaw18YbvgRHarIdLQXkp5pAbPFchXHhOik&#10;6fIZ2C2TZNkK2PFXy4FXJf+/o/oBAAD//wMAUEsBAi0AFAAGAAgAAAAhALaDOJL+AAAA4QEAABMA&#10;AAAAAAAAAAAAAAAAAAAAAFtDb250ZW50X1R5cGVzXS54bWxQSwECLQAUAAYACAAAACEAOP0h/9YA&#10;AACUAQAACwAAAAAAAAAAAAAAAAAvAQAAX3JlbHMvLnJlbHNQSwECLQAUAAYACAAAACEAYlhZGJkB&#10;AAAkAwAADgAAAAAAAAAAAAAAAAAuAgAAZHJzL2Uyb0RvYy54bWxQSwECLQAUAAYACAAAACEAGvU2&#10;3O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76672" behindDoc="0" locked="0" layoutInCell="1" allowOverlap="1" wp14:anchorId="14B53740" wp14:editId="0715505F">
              <wp:simplePos x="0" y="0"/>
              <wp:positionH relativeFrom="column">
                <wp:posOffset>-1009653</wp:posOffset>
              </wp:positionH>
              <wp:positionV relativeFrom="paragraph">
                <wp:posOffset>6343019</wp:posOffset>
              </wp:positionV>
              <wp:extent cx="7574916" cy="631"/>
              <wp:effectExtent l="0" t="0" r="26034" b="37469"/>
              <wp:wrapNone/>
              <wp:docPr id="83621761" name="Line 14"/>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40EFA5B5" id="Line 14" o:spid="_x0000_s1026" type="#_x0000_t32" style="position:absolute;margin-left:-79.5pt;margin-top:499.45pt;width:596.45pt;height:.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Cx&#10;moXo3wAAAA0BAAAPAAAAZHJzL2Rvd25yZXYueG1sTI9BT8MwDIXvSPyHyEjctnRUoLY0nQBpAonT&#10;xrh7jddWNE6VZF3770lPcLP9np6/V24n04uRnO8sK9isExDEtdUdNwqOX7tVBsIHZI29ZVIwk4dt&#10;dXtTYqHtlfc0HkIjYgj7AhW0IQyFlL5uyaBf24E4amfrDIa4ukZqh9cYbnr5kCRP0mDH8UOLA721&#10;VP8cLkbBx755Ne48p9P47rMZj9+ffbdT6v5uenkGEWgKf2ZY8CM6VJHpZC+svegVrDaPeSwTFOR5&#10;loNYLEmaxum0nKImq1L+b1H9AgAA//8DAFBLAQItABQABgAIAAAAIQC2gziS/gAAAOEBAAATAAAA&#10;AAAAAAAAAAAAAAAAAABbQ29udGVudF9UeXBlc10ueG1sUEsBAi0AFAAGAAgAAAAhADj9If/WAAAA&#10;lAEAAAsAAAAAAAAAAAAAAAAALwEAAF9yZWxzLy5yZWxzUEsBAi0AFAAGAAgAAAAhAGJYWRiZAQAA&#10;JAMAAA4AAAAAAAAAAAAAAAAALgIAAGRycy9lMm9Eb2MueG1sUEsBAi0AFAAGAAgAAAAhALGahejf&#10;AAAADQEAAA8AAAAAAAAAAAAAAAAA8wMAAGRycy9kb3ducmV2LnhtbFBLBQYAAAAABAAEAPMAAAD/&#10;BAAAAAA=&#10;" strokeweight=".08811mm"/>
          </w:pict>
        </mc:Fallback>
      </mc:AlternateContent>
    </w:r>
    <w:r>
      <w:rPr>
        <w:rFonts w:ascii="Times Roman" w:hAnsi="Times Roman"/>
        <w:noProof/>
      </w:rPr>
      <mc:AlternateContent>
        <mc:Choice Requires="wps">
          <w:drawing>
            <wp:anchor distT="0" distB="0" distL="114300" distR="114300" simplePos="0" relativeHeight="251672576" behindDoc="0" locked="0" layoutInCell="1" allowOverlap="1" wp14:anchorId="57B8EFE0" wp14:editId="6CD75A62">
              <wp:simplePos x="0" y="0"/>
              <wp:positionH relativeFrom="column">
                <wp:posOffset>-1009653</wp:posOffset>
              </wp:positionH>
              <wp:positionV relativeFrom="paragraph">
                <wp:posOffset>4902839</wp:posOffset>
              </wp:positionV>
              <wp:extent cx="7574916" cy="630"/>
              <wp:effectExtent l="0" t="0" r="26034" b="37470"/>
              <wp:wrapNone/>
              <wp:docPr id="1558412628" name="Line 16"/>
              <wp:cNvGraphicFramePr/>
              <a:graphic xmlns:a="http://schemas.openxmlformats.org/drawingml/2006/main">
                <a:graphicData uri="http://schemas.microsoft.com/office/word/2010/wordprocessingShape">
                  <wps:wsp>
                    <wps:cNvCnPr/>
                    <wps:spPr>
                      <a:xfrm>
                        <a:off x="0" y="0"/>
                        <a:ext cx="7574916" cy="630"/>
                      </a:xfrm>
                      <a:prstGeom prst="straightConnector1">
                        <a:avLst/>
                      </a:prstGeom>
                      <a:noFill/>
                      <a:ln w="3172" cap="flat">
                        <a:solidFill>
                          <a:srgbClr val="000000"/>
                        </a:solidFill>
                        <a:prstDash val="solid"/>
                        <a:round/>
                      </a:ln>
                    </wps:spPr>
                    <wps:bodyPr/>
                  </wps:wsp>
                </a:graphicData>
              </a:graphic>
            </wp:anchor>
          </w:drawing>
        </mc:Choice>
        <mc:Fallback>
          <w:pict>
            <v:shape w14:anchorId="3D78592A" id="Line 16" o:spid="_x0000_s1026" type="#_x0000_t32" style="position:absolute;margin-left:-79.5pt;margin-top:386.05pt;width:596.45pt;height:.0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nlmgEAACQDAAAOAAAAZHJzL2Uyb0RvYy54bWysUsFu2zAMvQ/YPwi6N47TNWmNOD0k6C7D&#10;VmDbByiyZAuQRYFU4+TvRyldsrW3YT7Qksj3SD5y/XgcvTgYJAehlfVsLoUJGjoX+lb+/PF0cy8F&#10;JRU65SGYVp4MycfNxw/rKTZmAQP4zqBgkkDNFFs5pBSbqiI9mFHRDKIJ7LSAo0p8xb7qUE3MPvpq&#10;MZ8vqwmwiwjaEPHr7uyUm8JvrdHpm7VkkvCt5NpSsVjsPttqs1ZNjyoOTr+Wof6hilG5wEkvVDuV&#10;lHhB945qdBqBwKaZhrECa502pQfupp6/6eb7oKIpvbA4FC8y0f+j1V8P2/CMLMMUqaH4jLmLo8Ux&#10;/7k+cSxinS5imWMSmh9Xd6tPD/VSCs2+5W2RsrpCI1L6bGAU+dBKSqhcP6QthMBDAayLXOrwhRIn&#10;Z+BvQM4b4Ml5X2bjg5haeVuvFpxJ8YZYr1LBEnjX5biMIOz3W4/ioPKgy5dny7x/heUkO0XDOa64&#10;ziuA8BK6M8AHxl3VyKc9dKciUnnnURTm17XJs/7zXtDX5d78AgAA//8DAFBLAwQUAAYACAAAACEA&#10;odgGmuEAAAANAQAADwAAAGRycy9kb3ducmV2LnhtbEyPzU7DMBCE70i8g7VI3FrnR9A2jVMBUgUS&#10;p5Zy38ZuEtVeR7abJm+PywWOszOa/abcjEazQTnfWRKQzhNgimorO2oEHL62syUwH5AkaktKwKQ8&#10;bKr7uxILaa+0U8M+NCyWkC9QQBtCX3Du61YZ9HPbK4reyTqDIUrXcOnwGsuN5lmSPHODHcUPLfbq&#10;rVX1eX8xAj52zatxpykfh3e/nPDw/am7rRCPD+PLGlhQY/gLww0/okMVmY72QtIzLWCWPq3imCBg&#10;schSYLdIkucrYMffUwa8Kvn/FdUPAAAA//8DAFBLAQItABQABgAIAAAAIQC2gziS/gAAAOEBAAAT&#10;AAAAAAAAAAAAAAAAAAAAAABbQ29udGVudF9UeXBlc10ueG1sUEsBAi0AFAAGAAgAAAAhADj9If/W&#10;AAAAlAEAAAsAAAAAAAAAAAAAAAAALwEAAF9yZWxzLy5yZWxzUEsBAi0AFAAGAAgAAAAhACRnKeWa&#10;AQAAJAMAAA4AAAAAAAAAAAAAAAAALgIAAGRycy9lMm9Eb2MueG1sUEsBAi0AFAAGAAgAAAAhAKHY&#10;BprhAAAADQEAAA8AAAAAAAAAAAAAAAAA9AMAAGRycy9kb3ducmV2LnhtbFBLBQYAAAAABAAEAPMA&#10;AAACBQAAAAA=&#10;" strokeweight=".08811mm"/>
          </w:pict>
        </mc:Fallback>
      </mc:AlternateContent>
    </w:r>
    <w:r>
      <w:rPr>
        <w:rFonts w:ascii="Times Roman" w:hAnsi="Times Roman"/>
        <w:noProof/>
      </w:rPr>
      <mc:AlternateContent>
        <mc:Choice Requires="wps">
          <w:drawing>
            <wp:anchor distT="0" distB="0" distL="114300" distR="114300" simplePos="0" relativeHeight="251681792" behindDoc="0" locked="0" layoutInCell="1" allowOverlap="1" wp14:anchorId="1CB36507" wp14:editId="29378819">
              <wp:simplePos x="0" y="0"/>
              <wp:positionH relativeFrom="column">
                <wp:posOffset>-1009653</wp:posOffset>
              </wp:positionH>
              <wp:positionV relativeFrom="paragraph">
                <wp:posOffset>8143244</wp:posOffset>
              </wp:positionV>
              <wp:extent cx="7574916" cy="631"/>
              <wp:effectExtent l="0" t="0" r="26034" b="37469"/>
              <wp:wrapNone/>
              <wp:docPr id="1240299728" name="Line 17"/>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20D396FA" id="Line 17" o:spid="_x0000_s1026" type="#_x0000_t32" style="position:absolute;margin-left:-79.5pt;margin-top:641.2pt;width:596.45pt;height:.0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Ae&#10;n+/E4QAAAA8BAAAPAAAAZHJzL2Rvd25yZXYueG1sTI/BTsMwEETvSPyDtUjcWqcJRWkapwKkCiRO&#10;LeW+jd0kqr2ObDdN/h5XHOC4M6PZN+VmNJoNyvnOkoDFPAGmqLayo0bA4Ws7y4H5gCRRW1ICJuVh&#10;U93flVhIe6WdGvahYbGEfIEC2hD6gnNft8qgn9teUfRO1hkM8XQNlw6vsdxonibJMzfYUfzQYq/e&#10;WlWf9xcj4GPXvBp3mrJxePf5hIfvT91thXh8GF/WwIIaw18YbvgRHarIdLQXkp5pAbPFchXHhOik&#10;efoE7JZJsmwF7PirLYFXJf+/o/oBAAD//wMAUEsBAi0AFAAGAAgAAAAhALaDOJL+AAAA4QEAABMA&#10;AAAAAAAAAAAAAAAAAAAAAFtDb250ZW50X1R5cGVzXS54bWxQSwECLQAUAAYACAAAACEAOP0h/9YA&#10;AACUAQAACwAAAAAAAAAAAAAAAAAvAQAAX3JlbHMvLnJlbHNQSwECLQAUAAYACAAAACEAYlhZGJkB&#10;AAAkAwAADgAAAAAAAAAAAAAAAAAuAgAAZHJzL2Uyb0RvYy54bWxQSwECLQAUAAYACAAAACEAHp/v&#10;xO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77696" behindDoc="0" locked="0" layoutInCell="1" allowOverlap="1" wp14:anchorId="526CF6A8" wp14:editId="393F6120">
              <wp:simplePos x="0" y="0"/>
              <wp:positionH relativeFrom="column">
                <wp:posOffset>-1009653</wp:posOffset>
              </wp:positionH>
              <wp:positionV relativeFrom="paragraph">
                <wp:posOffset>6703064</wp:posOffset>
              </wp:positionV>
              <wp:extent cx="7574916" cy="631"/>
              <wp:effectExtent l="0" t="0" r="26034" b="37469"/>
              <wp:wrapNone/>
              <wp:docPr id="1403105989" name="Line 18"/>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7D527F45" id="Line 18" o:spid="_x0000_s1026" type="#_x0000_t32" style="position:absolute;margin-left:-79.5pt;margin-top:527.8pt;width:596.45pt;height:.0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Cc&#10;0WD64QAAAA8BAAAPAAAAZHJzL2Rvd25yZXYueG1sTI/BTsMwEETvSPyDtUjcWrtEKW2IUwFSBRKn&#10;lnJ3420SYa8j202Tv8cVBzjuzGj2TbkZrWED+tA5krCYC2BItdMdNRIOn9vZCliIirQyjlDChAE2&#10;1e1NqQrtLrTDYR8blkooFEpCG2NfcB7qFq0Kc9cjJe/kvFUxnb7h2qtLKreGPwix5FZ1lD60qsfX&#10;Fuvv/dlKeN81L9afpmwc3sJqUoevD9Ntpby/G5+fgEUc418YrvgJHarEdHRn0oEZCbNFvk5jYnJE&#10;ni+BXTMiy9bAjr/aI/Cq5P93VD8AAAD//wMAUEsBAi0AFAAGAAgAAAAhALaDOJL+AAAA4QEAABMA&#10;AAAAAAAAAAAAAAAAAAAAAFtDb250ZW50X1R5cGVzXS54bWxQSwECLQAUAAYACAAAACEAOP0h/9YA&#10;AACUAQAACwAAAAAAAAAAAAAAAAAvAQAAX3JlbHMvLnJlbHNQSwECLQAUAAYACAAAACEAYlhZGJkB&#10;AAAkAwAADgAAAAAAAAAAAAAAAAAuAgAAZHJzL2Uyb0RvYy54bWxQSwECLQAUAAYACAAAACEAnNFg&#10;+u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73600" behindDoc="0" locked="0" layoutInCell="1" allowOverlap="1" wp14:anchorId="4F7DD726" wp14:editId="29B3B46F">
              <wp:simplePos x="0" y="0"/>
              <wp:positionH relativeFrom="column">
                <wp:posOffset>-1009653</wp:posOffset>
              </wp:positionH>
              <wp:positionV relativeFrom="paragraph">
                <wp:posOffset>5262884</wp:posOffset>
              </wp:positionV>
              <wp:extent cx="7574916" cy="631"/>
              <wp:effectExtent l="0" t="0" r="26034" b="37469"/>
              <wp:wrapNone/>
              <wp:docPr id="1982758137" name="Line 20"/>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5F0BC9A2" id="Line 20" o:spid="_x0000_s1026" type="#_x0000_t32" style="position:absolute;margin-left:-79.5pt;margin-top:414.4pt;width:596.45pt;height:.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BL&#10;jzUv3wAAAA0BAAAPAAAAZHJzL2Rvd25yZXYueG1sTI/BTsMwDIbvSLxDZCRuW7pVoLY0nQBpAonT&#10;xrh7jddWJE7VZF379mRc4Gj71+/vKzeTNWKkwXeOFayWCQji2umOGwWHz+0iA+EDskbjmBTM5GFT&#10;3d6UWGh34R2N+9CIWMK+QAVtCH0hpa9bsuiXrieOt5MbLIY4Do3UA15iuTVynSSP0mLH8UOLPb22&#10;VH/vz1bB+655scNpTqfxzWczHr4+TLdV6v5uen4CEWgKf2G44kd0qCLT0Z1Ze2EULFYPeZQJCrJ1&#10;FiWukSRNcxDH31UOsirlf4vqBwAA//8DAFBLAQItABQABgAIAAAAIQC2gziS/gAAAOEBAAATAAAA&#10;AAAAAAAAAAAAAAAAAABbQ29udGVudF9UeXBlc10ueG1sUEsBAi0AFAAGAAgAAAAhADj9If/WAAAA&#10;lAEAAAsAAAAAAAAAAAAAAAAALwEAAF9yZWxzLy5yZWxzUEsBAi0AFAAGAAgAAAAhAGJYWRiZAQAA&#10;JAMAAA4AAAAAAAAAAAAAAAAALgIAAGRycy9lMm9Eb2MueG1sUEsBAi0AFAAGAAgAAAAhAEuPNS/f&#10;AAAADQEAAA8AAAAAAAAAAAAAAAAA8wMAAGRycy9kb3ducmV2LnhtbFBLBQYAAAAABAAEAPMAAAD/&#10;BAAAAAA=&#10;" strokeweight=".08811mm"/>
          </w:pict>
        </mc:Fallback>
      </mc:AlternateContent>
    </w:r>
    <w:r>
      <w:rPr>
        <w:rFonts w:ascii="Times Roman" w:hAnsi="Times Roman"/>
        <w:noProof/>
      </w:rPr>
      <mc:AlternateContent>
        <mc:Choice Requires="wps">
          <w:drawing>
            <wp:anchor distT="0" distB="0" distL="114300" distR="114300" simplePos="0" relativeHeight="251667456" behindDoc="0" locked="0" layoutInCell="1" allowOverlap="1" wp14:anchorId="6E1DC1D1" wp14:editId="06A1514F">
              <wp:simplePos x="0" y="0"/>
              <wp:positionH relativeFrom="column">
                <wp:posOffset>-1009012</wp:posOffset>
              </wp:positionH>
              <wp:positionV relativeFrom="paragraph">
                <wp:posOffset>3101973</wp:posOffset>
              </wp:positionV>
              <wp:extent cx="7574916" cy="641"/>
              <wp:effectExtent l="0" t="0" r="26034" b="37459"/>
              <wp:wrapNone/>
              <wp:docPr id="906233835" name="Line 21"/>
              <wp:cNvGraphicFramePr/>
              <a:graphic xmlns:a="http://schemas.openxmlformats.org/drawingml/2006/main">
                <a:graphicData uri="http://schemas.microsoft.com/office/word/2010/wordprocessingShape">
                  <wps:wsp>
                    <wps:cNvCnPr/>
                    <wps:spPr>
                      <a:xfrm>
                        <a:off x="0" y="0"/>
                        <a:ext cx="7574916" cy="641"/>
                      </a:xfrm>
                      <a:prstGeom prst="straightConnector1">
                        <a:avLst/>
                      </a:prstGeom>
                      <a:noFill/>
                      <a:ln w="3172" cap="flat">
                        <a:solidFill>
                          <a:srgbClr val="000000"/>
                        </a:solidFill>
                        <a:prstDash val="solid"/>
                        <a:round/>
                      </a:ln>
                    </wps:spPr>
                    <wps:bodyPr/>
                  </wps:wsp>
                </a:graphicData>
              </a:graphic>
            </wp:anchor>
          </w:drawing>
        </mc:Choice>
        <mc:Fallback>
          <w:pict>
            <v:shape w14:anchorId="3A49C9F5" id="Line 21" o:spid="_x0000_s1026" type="#_x0000_t32" style="position:absolute;margin-left:-79.45pt;margin-top:244.25pt;width:596.45pt;height:.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3ZymQEAACQDAAAOAAAAZHJzL2Uyb0RvYy54bWysUl2v0zAMfUfiP0R5Z13HZYNq3X3YdHlB&#10;cCXgB2Rp0kZK48jOXbd/j5OOjY83RB/cJPaxfY69fTyPXpwMkoPQynqxlMIEDZ0LfSu/f3t6814K&#10;Sip0ykMwrbwYko+716+2U2zMCgbwnUHBSQI1U2zlkFJsqor0YEZFC4gmsNMCjirxFfuqQzVx9tFX&#10;q+VyXU2AXUTQhohfD7NT7kp+a41OX6wlk4RvJfeWisVij9lWu61qelRxcPrahvqHLkblAhe9pTqo&#10;pMQLur9SjU4jENi00DBWYK3TpnBgNvXyDzZfBxVN4cLiULzJRP8vrf582odnZBmmSA3FZ8wszhbH&#10;/Of+xLmIdbmJZc5JaH7cvNs8fKjXUmj2rR/qLGV1h0ak9NHAKPKhlZRQuX5IewiBhwJYF7nU6ROl&#10;GfgTkOsGeHLel9n4IKZWvq03K66keEOsV6lgCbzrclxGEPbHvUdxUnnQ5bs29FtYLnJQNMxxxTWv&#10;AMJL6OZGfGAidzXy6QjdpYhU3nkUhep1bfKsf70X9H25dz8AAAD//wMAUEsDBBQABgAIAAAAIQDQ&#10;g/a64AAAAA0BAAAPAAAAZHJzL2Rvd25yZXYueG1sTI/LTsMwEEX3SPyDNUjsWqf0ITeNUwFSBRKr&#10;lrKfxm4SYY8j202Tv8dlA8uZObpzbrEdrGG99qF1JGE2zYBpqpxqqZZw/NxNBLAQkRQaR1rCqANs&#10;y/u7AnPlrrTX/SHWLIVQyFFCE2OXcx6qRlsMU9dpSrez8xZjGn3NlcdrCreGP2XZiltsKX1osNOv&#10;ja6+Dxcr4X1fv1h/HudD/xbEiMevD9PupHx8GJ43wKIe4h8MN/2kDmVyOrkLqcCMhMlsKdaJlbAQ&#10;YgnshmTzRep3+l2tgJcF/9+i/AEAAP//AwBQSwECLQAUAAYACAAAACEAtoM4kv4AAADhAQAAEwAA&#10;AAAAAAAAAAAAAAAAAAAAW0NvbnRlbnRfVHlwZXNdLnhtbFBLAQItABQABgAIAAAAIQA4/SH/1gAA&#10;AJQBAAALAAAAAAAAAAAAAAAAAC8BAABfcmVscy8ucmVsc1BLAQItABQABgAIAAAAIQAmu3ZymQEA&#10;ACQDAAAOAAAAAAAAAAAAAAAAAC4CAABkcnMvZTJvRG9jLnhtbFBLAQItABQABgAIAAAAIQDQg/a6&#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8480" behindDoc="0" locked="0" layoutInCell="1" allowOverlap="1" wp14:anchorId="75B90A34" wp14:editId="56C96A2B">
              <wp:simplePos x="0" y="0"/>
              <wp:positionH relativeFrom="column">
                <wp:posOffset>-1009653</wp:posOffset>
              </wp:positionH>
              <wp:positionV relativeFrom="paragraph">
                <wp:posOffset>3462659</wp:posOffset>
              </wp:positionV>
              <wp:extent cx="7574916" cy="631"/>
              <wp:effectExtent l="0" t="0" r="26034" b="37469"/>
              <wp:wrapNone/>
              <wp:docPr id="245407556" name="Line 22"/>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76ADCCB4" id="Line 22" o:spid="_x0000_s1026" type="#_x0000_t32" style="position:absolute;margin-left:-79.5pt;margin-top:272.65pt;width:596.45pt;height:.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BS&#10;YJxg4AAAAA0BAAAPAAAAZHJzL2Rvd25yZXYueG1sTI/BTsMwEETvSPyDtUjcWqekQW2IUwFSBRKn&#10;lnLfxtskwl5HsZsmf4/LBY6zM5p9U2xGa8RAvW8dK1jMExDEldMt1woOn9vZCoQPyBqNY1IwkYdN&#10;eXtTYK7dhXc07EMtYgn7HBU0IXS5lL5qyKKfu444eifXWwxR9rXUPV5iuTXyIUkepcWW44cGO3pt&#10;qPren62C9139YvvTlI7Dm19NePj6MO1Wqfu78fkJRKAx/IXhih/RoYxMR3dm7YVRMFtk6zgmKMiW&#10;WQriGknSdA3i+HtagiwL+X9F+QMAAP//AwBQSwECLQAUAAYACAAAACEAtoM4kv4AAADhAQAAEwAA&#10;AAAAAAAAAAAAAAAAAAAAW0NvbnRlbnRfVHlwZXNdLnhtbFBLAQItABQABgAIAAAAIQA4/SH/1gAA&#10;AJQBAAALAAAAAAAAAAAAAAAAAC8BAABfcmVscy8ucmVsc1BLAQItABQABgAIAAAAIQBiWFkYmQEA&#10;ACQDAAAOAAAAAAAAAAAAAAAAAC4CAABkcnMvZTJvRG9jLnhtbFBLAQItABQABgAIAAAAIQBSYJxg&#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9504" behindDoc="0" locked="0" layoutInCell="1" allowOverlap="1" wp14:anchorId="07FAE870" wp14:editId="3FB3CAFB">
              <wp:simplePos x="0" y="0"/>
              <wp:positionH relativeFrom="column">
                <wp:posOffset>-1009653</wp:posOffset>
              </wp:positionH>
              <wp:positionV relativeFrom="paragraph">
                <wp:posOffset>3822704</wp:posOffset>
              </wp:positionV>
              <wp:extent cx="7574916" cy="631"/>
              <wp:effectExtent l="0" t="0" r="26034" b="37469"/>
              <wp:wrapNone/>
              <wp:docPr id="1430367097" name="Line 23"/>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4AA9536B" id="Line 23" o:spid="_x0000_s1026" type="#_x0000_t32" style="position:absolute;margin-left:-79.5pt;margin-top:301pt;width:596.45pt;height:.0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CE&#10;Ij3Y4AAAAA0BAAAPAAAAZHJzL2Rvd25yZXYueG1sTI/BTsMwEETvSPyDtUjcWjuNqNoQpwKkCiRO&#10;LeXuxtskwl5Htpsmf4/Lhd52d0azb8rNaA0b0IfOkYRsLoAh1U531Eg4fG1nK2AhKtLKOEIJEwbY&#10;VPd3pSq0u9AOh31sWAqhUCgJbYx9wXmoW7QqzF2PlLST81bFtPqGa68uKdwavhBiya3qKH1oVY9v&#10;LdY/+7OV8LFrXq0/Tfk4vIfVpA7fn6bbSvn4ML48A4s4xn8zXPETOlSJ6ejOpAMzEmbZ0zqViRKW&#10;YpGGq0Xk+RrY8e+UAa9Kftui+gUAAP//AwBQSwECLQAUAAYACAAAACEAtoM4kv4AAADhAQAAEwAA&#10;AAAAAAAAAAAAAAAAAAAAW0NvbnRlbnRfVHlwZXNdLnhtbFBLAQItABQABgAIAAAAIQA4/SH/1gAA&#10;AJQBAAALAAAAAAAAAAAAAAAAAC8BAABfcmVscy8ucmVsc1BLAQItABQABgAIAAAAIQBiWFkYmQEA&#10;ACQDAAAOAAAAAAAAAAAAAAAAAC4CAABkcnMvZTJvRG9jLnhtbFBLAQItABQABgAIAAAAIQCEIj3Y&#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6432" behindDoc="0" locked="0" layoutInCell="1" allowOverlap="1" wp14:anchorId="6F7EE529" wp14:editId="722A37E6">
              <wp:simplePos x="0" y="0"/>
              <wp:positionH relativeFrom="column">
                <wp:posOffset>-1009653</wp:posOffset>
              </wp:positionH>
              <wp:positionV relativeFrom="paragraph">
                <wp:posOffset>2742569</wp:posOffset>
              </wp:positionV>
              <wp:extent cx="7574916" cy="631"/>
              <wp:effectExtent l="0" t="0" r="26034" b="37469"/>
              <wp:wrapNone/>
              <wp:docPr id="628518687" name="Line 24"/>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5D34ABAB" id="Line 24" o:spid="_x0000_s1026" type="#_x0000_t32" style="position:absolute;margin-left:-79.5pt;margin-top:215.95pt;width:596.45pt;height:.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C7&#10;ZQGS4AAAAA0BAAAPAAAAZHJzL2Rvd25yZXYueG1sTI/BTsMwEETvSPyDtUjcWjsNoDbEqQCpAolT&#10;S7m78TaJsNeR7abJ3+Oc4La7M5p9U25Ha9iAPnSOJGRLAQypdrqjRsLxa7dYAwtRkVbGEUqYMMC2&#10;ur0pVaHdlfY4HGLDUgiFQkloY+wLzkPdolVh6XqkpJ2dtyqm1Tdce3VN4dbwlRBP3KqO0odW9fjW&#10;Yv1zuFgJH/vm1frzlI/De1hP6vj9abqdlPd348szsIhj/DPDjJ/QoUpMJ3chHZiRsMgeN6lMlPCQ&#10;Zxtgs0XkeZpO82klgFcl/9+i+gUAAP//AwBQSwECLQAUAAYACAAAACEAtoM4kv4AAADhAQAAEwAA&#10;AAAAAAAAAAAAAAAAAAAAW0NvbnRlbnRfVHlwZXNdLnhtbFBLAQItABQABgAIAAAAIQA4/SH/1gAA&#10;AJQBAAALAAAAAAAAAAAAAAAAAC8BAABfcmVscy8ucmVsc1BLAQItABQABgAIAAAAIQBiWFkYmQEA&#10;ACQDAAAOAAAAAAAAAAAAAAAAAC4CAABkcnMvZTJvRG9jLnhtbFBLAQItABQABgAIAAAAIQC7ZQGS&#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3360" behindDoc="0" locked="0" layoutInCell="1" allowOverlap="1" wp14:anchorId="58AF62DF" wp14:editId="5B70E9A4">
              <wp:simplePos x="0" y="0"/>
              <wp:positionH relativeFrom="column">
                <wp:posOffset>-1009012</wp:posOffset>
              </wp:positionH>
              <wp:positionV relativeFrom="paragraph">
                <wp:posOffset>1661793</wp:posOffset>
              </wp:positionV>
              <wp:extent cx="7574916" cy="641"/>
              <wp:effectExtent l="0" t="0" r="26034" b="37459"/>
              <wp:wrapNone/>
              <wp:docPr id="1056533357" name="Line 25"/>
              <wp:cNvGraphicFramePr/>
              <a:graphic xmlns:a="http://schemas.openxmlformats.org/drawingml/2006/main">
                <a:graphicData uri="http://schemas.microsoft.com/office/word/2010/wordprocessingShape">
                  <wps:wsp>
                    <wps:cNvCnPr/>
                    <wps:spPr>
                      <a:xfrm>
                        <a:off x="0" y="0"/>
                        <a:ext cx="7574916" cy="641"/>
                      </a:xfrm>
                      <a:prstGeom prst="straightConnector1">
                        <a:avLst/>
                      </a:prstGeom>
                      <a:noFill/>
                      <a:ln w="3172" cap="flat">
                        <a:solidFill>
                          <a:srgbClr val="000000"/>
                        </a:solidFill>
                        <a:prstDash val="solid"/>
                        <a:round/>
                      </a:ln>
                    </wps:spPr>
                    <wps:bodyPr/>
                  </wps:wsp>
                </a:graphicData>
              </a:graphic>
            </wp:anchor>
          </w:drawing>
        </mc:Choice>
        <mc:Fallback>
          <w:pict>
            <v:shape w14:anchorId="58DAA15B" id="Line 25" o:spid="_x0000_s1026" type="#_x0000_t32" style="position:absolute;margin-left:-79.45pt;margin-top:130.85pt;width:596.45pt;height:.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3ZymQEAACQDAAAOAAAAZHJzL2Uyb0RvYy54bWysUl2v0zAMfUfiP0R5Z13HZYNq3X3YdHlB&#10;cCXgB2Rp0kZK48jOXbd/j5OOjY83RB/cJPaxfY69fTyPXpwMkoPQynqxlMIEDZ0LfSu/f3t6814K&#10;Sip0ykMwrbwYko+716+2U2zMCgbwnUHBSQI1U2zlkFJsqor0YEZFC4gmsNMCjirxFfuqQzVx9tFX&#10;q+VyXU2AXUTQhohfD7NT7kp+a41OX6wlk4RvJfeWisVij9lWu61qelRxcPrahvqHLkblAhe9pTqo&#10;pMQLur9SjU4jENi00DBWYK3TpnBgNvXyDzZfBxVN4cLiULzJRP8vrf582odnZBmmSA3FZ8wszhbH&#10;/Of+xLmIdbmJZc5JaH7cvNs8fKjXUmj2rR/qLGV1h0ak9NHAKPKhlZRQuX5IewiBhwJYF7nU6ROl&#10;GfgTkOsGeHLel9n4IKZWvq03K66keEOsV6lgCbzrclxGEPbHvUdxUnnQ5bs29FtYLnJQNMxxxTWv&#10;AMJL6OZGfGAidzXy6QjdpYhU3nkUhep1bfKsf70X9H25dz8AAAD//wMAUEsDBBQABgAIAAAAIQDP&#10;BtPS4AAAAA0BAAAPAAAAZHJzL2Rvd25yZXYueG1sTI/BTsMwDIbvSLxDZCRuW9oNRilNJ0CaQOK0&#10;Me5e47UVjVMlWde+PRkXONr+9Pv7i/VoOjGQ861lBek8AUFcWd1yrWD/uZllIHxA1thZJgUTeViX&#10;11cF5tqeeUvDLtQihrDPUUETQp9L6auGDPq57Ynj7WidwRBHV0vt8BzDTScXSbKSBluOHxrs6bWh&#10;6nt3Mgret/WLccdpOQ5vPptw//XRtRulbm/G5ycQgcbwB8NFP6pDGZ0O9sTai07BLL3PHiOrYLFK&#10;H0BckGR5F/sdflcZyLKQ/1uUPwAAAP//AwBQSwECLQAUAAYACAAAACEAtoM4kv4AAADhAQAAEwAA&#10;AAAAAAAAAAAAAAAAAAAAW0NvbnRlbnRfVHlwZXNdLnhtbFBLAQItABQABgAIAAAAIQA4/SH/1gAA&#10;AJQBAAALAAAAAAAAAAAAAAAAAC8BAABfcmVscy8ucmVsc1BLAQItABQABgAIAAAAIQAmu3ZymQEA&#10;ACQDAAAOAAAAAAAAAAAAAAAAAC4CAABkcnMvZTJvRG9jLnhtbFBLAQItABQABgAIAAAAIQDPBtPS&#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4384" behindDoc="0" locked="0" layoutInCell="1" allowOverlap="1" wp14:anchorId="15C0103F" wp14:editId="043C084C">
              <wp:simplePos x="0" y="0"/>
              <wp:positionH relativeFrom="column">
                <wp:posOffset>-1009653</wp:posOffset>
              </wp:positionH>
              <wp:positionV relativeFrom="paragraph">
                <wp:posOffset>2022479</wp:posOffset>
              </wp:positionV>
              <wp:extent cx="7574916" cy="631"/>
              <wp:effectExtent l="0" t="0" r="26034" b="37469"/>
              <wp:wrapNone/>
              <wp:docPr id="270218271" name="Line 26"/>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56D128CC" id="Line 26" o:spid="_x0000_s1026" type="#_x0000_t32" style="position:absolute;margin-left:-79.5pt;margin-top:159.25pt;width:596.45pt;height:.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A/&#10;cVsS4AAAAA0BAAAPAAAAZHJzL2Rvd25yZXYueG1sTI/BbsIwEETvlfgHa5F6AyeNQCGNg9pKqJV6&#10;gtL7Epskqr2ObBOSv6/ppRxnZzT7ptyORrNBOd9ZEpAuE2CKais7agQcv3aLHJgPSBK1JSVgUh62&#10;1eyhxELaK+3VcAgNiyXkCxTQhtAXnPu6VQb90vaKone2zmCI0jVcOrzGcqP5U5KsucGO4ocWe/XW&#10;qvrncDECPvbNq3HnKRuHd59PePz+1N1OiMf5+PIMLKgx/Ifhhh/RoYpMJ3sh6ZkWsEhXmzgmCMjS&#10;fAXsFkmybAPs9HdaA69Kfr+i+gUAAP//AwBQSwECLQAUAAYACAAAACEAtoM4kv4AAADhAQAAEwAA&#10;AAAAAAAAAAAAAAAAAAAAW0NvbnRlbnRfVHlwZXNdLnhtbFBLAQItABQABgAIAAAAIQA4/SH/1gAA&#10;AJQBAAALAAAAAAAAAAAAAAAAAC8BAABfcmVscy8ucmVsc1BLAQItABQABgAIAAAAIQBiWFkYmQEA&#10;ACQDAAAOAAAAAAAAAAAAAAAAAC4CAABkcnMvZTJvRG9jLnhtbFBLAQItABQABgAIAAAAIQA/cVsS&#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65408" behindDoc="0" locked="0" layoutInCell="1" allowOverlap="1" wp14:anchorId="0E17030F" wp14:editId="23DD19D0">
              <wp:simplePos x="0" y="0"/>
              <wp:positionH relativeFrom="column">
                <wp:posOffset>-1009653</wp:posOffset>
              </wp:positionH>
              <wp:positionV relativeFrom="paragraph">
                <wp:posOffset>2382524</wp:posOffset>
              </wp:positionV>
              <wp:extent cx="7574916" cy="630"/>
              <wp:effectExtent l="0" t="0" r="26034" b="37470"/>
              <wp:wrapNone/>
              <wp:docPr id="1978270045" name="Line 27"/>
              <wp:cNvGraphicFramePr/>
              <a:graphic xmlns:a="http://schemas.openxmlformats.org/drawingml/2006/main">
                <a:graphicData uri="http://schemas.microsoft.com/office/word/2010/wordprocessingShape">
                  <wps:wsp>
                    <wps:cNvCnPr/>
                    <wps:spPr>
                      <a:xfrm>
                        <a:off x="0" y="0"/>
                        <a:ext cx="7574916" cy="630"/>
                      </a:xfrm>
                      <a:prstGeom prst="straightConnector1">
                        <a:avLst/>
                      </a:prstGeom>
                      <a:noFill/>
                      <a:ln w="3172" cap="flat">
                        <a:solidFill>
                          <a:srgbClr val="000000"/>
                        </a:solidFill>
                        <a:prstDash val="solid"/>
                        <a:round/>
                      </a:ln>
                    </wps:spPr>
                    <wps:bodyPr/>
                  </wps:wsp>
                </a:graphicData>
              </a:graphic>
            </wp:anchor>
          </w:drawing>
        </mc:Choice>
        <mc:Fallback>
          <w:pict>
            <v:shape w14:anchorId="06B9DF7C" id="Line 27" o:spid="_x0000_s1026" type="#_x0000_t32" style="position:absolute;margin-left:-79.5pt;margin-top:187.6pt;width:596.45pt;height:.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nlmgEAACQDAAAOAAAAZHJzL2Uyb0RvYy54bWysUsFu2zAMvQ/YPwi6N47TNWmNOD0k6C7D&#10;VmDbByiyZAuQRYFU4+TvRyldsrW3YT7Qksj3SD5y/XgcvTgYJAehlfVsLoUJGjoX+lb+/PF0cy8F&#10;JRU65SGYVp4MycfNxw/rKTZmAQP4zqBgkkDNFFs5pBSbqiI9mFHRDKIJ7LSAo0p8xb7qUE3MPvpq&#10;MZ8vqwmwiwjaEPHr7uyUm8JvrdHpm7VkkvCt5NpSsVjsPttqs1ZNjyoOTr+Wof6hilG5wEkvVDuV&#10;lHhB945qdBqBwKaZhrECa502pQfupp6/6eb7oKIpvbA4FC8y0f+j1V8P2/CMLMMUqaH4jLmLo8Ux&#10;/7k+cSxinS5imWMSmh9Xd6tPD/VSCs2+5W2RsrpCI1L6bGAU+dBKSqhcP6QthMBDAayLXOrwhRIn&#10;Z+BvQM4b4Ml5X2bjg5haeVuvFpxJ8YZYr1LBEnjX5biMIOz3W4/ioPKgy5dny7x/heUkO0XDOa64&#10;ziuA8BK6M8AHxl3VyKc9dKciUnnnURTm17XJs/7zXtDX5d78AgAA//8DAFBLAwQUAAYACAAAACEA&#10;FRebmeAAAAANAQAADwAAAGRycy9kb3ducmV2LnhtbEyPwW7CMBBE75X6D9ZW6g0csGghxEFtJdRK&#10;PUHpfYlNEmGvI9uE5O9remmPszOafVNsBmtYr31oHUmYTTNgmiqnWqolHL62kyWwEJEUGkdawqgD&#10;bMr7uwJz5a600/0+1iyVUMhRQhNjl3MeqkZbDFPXaUreyXmLMUlfc+Xxmsqt4fMse+IWW0ofGuz0&#10;W6Or8/5iJXzs6lfrT6MY+vewHPHw/WnarZSPD8PLGljUQ/wLww0/oUOZmI7uQiowI2EyW6zSmChB&#10;PC/mwG6RTIgVsOPvSQAvC/5/RfkDAAD//wMAUEsBAi0AFAAGAAgAAAAhALaDOJL+AAAA4QEAABMA&#10;AAAAAAAAAAAAAAAAAAAAAFtDb250ZW50X1R5cGVzXS54bWxQSwECLQAUAAYACAAAACEAOP0h/9YA&#10;AACUAQAACwAAAAAAAAAAAAAAAAAvAQAAX3JlbHMvLnJlbHNQSwECLQAUAAYACAAAACEAJGcp5ZoB&#10;AAAkAwAADgAAAAAAAAAAAAAAAAAuAgAAZHJzL2Uyb0RvYy54bWxQSwECLQAUAAYACAAAACEAFReb&#10;meAAAAANAQAADwAAAAAAAAAAAAAAAAD0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62336" behindDoc="0" locked="0" layoutInCell="1" allowOverlap="1" wp14:anchorId="7433FF59" wp14:editId="09D801C8">
              <wp:simplePos x="0" y="0"/>
              <wp:positionH relativeFrom="column">
                <wp:posOffset>-1009653</wp:posOffset>
              </wp:positionH>
              <wp:positionV relativeFrom="paragraph">
                <wp:posOffset>1302389</wp:posOffset>
              </wp:positionV>
              <wp:extent cx="7574916" cy="630"/>
              <wp:effectExtent l="0" t="0" r="26034" b="37470"/>
              <wp:wrapNone/>
              <wp:docPr id="224147788" name="Line 28"/>
              <wp:cNvGraphicFramePr/>
              <a:graphic xmlns:a="http://schemas.openxmlformats.org/drawingml/2006/main">
                <a:graphicData uri="http://schemas.microsoft.com/office/word/2010/wordprocessingShape">
                  <wps:wsp>
                    <wps:cNvCnPr/>
                    <wps:spPr>
                      <a:xfrm>
                        <a:off x="0" y="0"/>
                        <a:ext cx="7574916" cy="630"/>
                      </a:xfrm>
                      <a:prstGeom prst="straightConnector1">
                        <a:avLst/>
                      </a:prstGeom>
                      <a:noFill/>
                      <a:ln w="3172" cap="flat">
                        <a:solidFill>
                          <a:srgbClr val="000000"/>
                        </a:solidFill>
                        <a:prstDash val="solid"/>
                        <a:round/>
                      </a:ln>
                    </wps:spPr>
                    <wps:bodyPr/>
                  </wps:wsp>
                </a:graphicData>
              </a:graphic>
            </wp:anchor>
          </w:drawing>
        </mc:Choice>
        <mc:Fallback>
          <w:pict>
            <v:shape w14:anchorId="6CEC6E45" id="Line 28" o:spid="_x0000_s1026" type="#_x0000_t32" style="position:absolute;margin-left:-79.5pt;margin-top:102.55pt;width:596.45pt;height:.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nlmgEAACQDAAAOAAAAZHJzL2Uyb0RvYy54bWysUsFu2zAMvQ/YPwi6N47TNWmNOD0k6C7D&#10;VmDbByiyZAuQRYFU4+TvRyldsrW3YT7Qksj3SD5y/XgcvTgYJAehlfVsLoUJGjoX+lb+/PF0cy8F&#10;JRU65SGYVp4MycfNxw/rKTZmAQP4zqBgkkDNFFs5pBSbqiI9mFHRDKIJ7LSAo0p8xb7qUE3MPvpq&#10;MZ8vqwmwiwjaEPHr7uyUm8JvrdHpm7VkkvCt5NpSsVjsPttqs1ZNjyoOTr+Wof6hilG5wEkvVDuV&#10;lHhB945qdBqBwKaZhrECa502pQfupp6/6eb7oKIpvbA4FC8y0f+j1V8P2/CMLMMUqaH4jLmLo8Ux&#10;/7k+cSxinS5imWMSmh9Xd6tPD/VSCs2+5W2RsrpCI1L6bGAU+dBKSqhcP6QthMBDAayLXOrwhRIn&#10;Z+BvQM4b4Ml5X2bjg5haeVuvFpxJ8YZYr1LBEnjX5biMIOz3W4/ioPKgy5dny7x/heUkO0XDOa64&#10;ziuA8BK6M8AHxl3VyKc9dKciUnnnURTm17XJs/7zXtDX5d78AgAA//8DAFBLAwQUAAYACAAAACEA&#10;RBZ0b+AAAAANAQAADwAAAGRycy9kb3ducmV2LnhtbEyPwW7CMBBE75X4B2uRegM7iaggjYPaSqiV&#10;eoLS+xIvSdTYjmwTkr+v6aUcZ2c0+6bYjrpjAznfWiMhWQpgZCqrWlNLOH7tFmtgPqBR2FlDEiby&#10;sC1nDwXmyl7NnoZDqFksMT5HCU0Ifc65rxrS6Je2JxO9s3UaQ5Su5srhNZbrjqdCPHGNrYkfGuzp&#10;raHq53DREj729at25ykbh3e/nvD4/dm1Oykf5+PLM7BAY/gPww0/okMZmU72YpRnnYRFstrEMUFC&#10;KlYJsFtEZNkG2OnvlAIvC36/ovwFAAD//wMAUEsBAi0AFAAGAAgAAAAhALaDOJL+AAAA4QEAABMA&#10;AAAAAAAAAAAAAAAAAAAAAFtDb250ZW50X1R5cGVzXS54bWxQSwECLQAUAAYACAAAACEAOP0h/9YA&#10;AACUAQAACwAAAAAAAAAAAAAAAAAvAQAAX3JlbHMvLnJlbHNQSwECLQAUAAYACAAAACEAJGcp5ZoB&#10;AAAkAwAADgAAAAAAAAAAAAAAAAAuAgAAZHJzL2Uyb0RvYy54bWxQSwECLQAUAAYACAAAACEARBZ0&#10;b+AAAAANAQAADwAAAAAAAAAAAAAAAAD0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61312" behindDoc="0" locked="0" layoutInCell="1" allowOverlap="1" wp14:anchorId="3EC9004A" wp14:editId="401CFE49">
              <wp:simplePos x="0" y="0"/>
              <wp:positionH relativeFrom="column">
                <wp:posOffset>-1009653</wp:posOffset>
              </wp:positionH>
              <wp:positionV relativeFrom="paragraph">
                <wp:posOffset>942344</wp:posOffset>
              </wp:positionV>
              <wp:extent cx="7574916" cy="631"/>
              <wp:effectExtent l="0" t="0" r="26034" b="37469"/>
              <wp:wrapNone/>
              <wp:docPr id="1353050122" name="Line 29"/>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5FFD153A" id="Line 29" o:spid="_x0000_s1026" type="#_x0000_t32" style="position:absolute;margin-left:-79.5pt;margin-top:74.2pt;width:596.45pt;height:.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BK&#10;sm3r4AAAAA0BAAAPAAAAZHJzL2Rvd25yZXYueG1sTI/BTsMwEETvSPyDtUjcWqekRWmIUwFSBRKn&#10;lnLfxtskwl5HsZsmf4/LBY47M5p9U2xGa8RAvW8dK1jMExDEldMt1woOn9tZBsIHZI3GMSmYyMOm&#10;vL0pMNfuwjsa9qEWsYR9jgqaELpcSl81ZNHPXUccvZPrLYZ49rXUPV5iuTXyIUkepcWW44cGO3pt&#10;qPren62C9139YvvTlI7Dm88mPHx9mHar1P3d+PwEItAY/sJwxY/oUEamozuz9sIomC1W6zgmRGeZ&#10;LUFcI0markEcf6UVyLKQ/1eUPwAAAP//AwBQSwECLQAUAAYACAAAACEAtoM4kv4AAADhAQAAEwAA&#10;AAAAAAAAAAAAAAAAAAAAW0NvbnRlbnRfVHlwZXNdLnhtbFBLAQItABQABgAIAAAAIQA4/SH/1gAA&#10;AJQBAAALAAAAAAAAAAAAAAAAAC8BAABfcmVscy8ucmVsc1BLAQItABQABgAIAAAAIQBiWFkYmQEA&#10;ACQDAAAOAAAAAAAAAAAAAAAAAC4CAABkcnMvZTJvRG9jLnhtbFBLAQItABQABgAIAAAAIQBKsm3r&#10;4AAAAA0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82816" behindDoc="0" locked="0" layoutInCell="1" allowOverlap="1" wp14:anchorId="33540379" wp14:editId="39160157">
              <wp:simplePos x="0" y="0"/>
              <wp:positionH relativeFrom="column">
                <wp:posOffset>-973451</wp:posOffset>
              </wp:positionH>
              <wp:positionV relativeFrom="paragraph">
                <wp:posOffset>8503289</wp:posOffset>
              </wp:positionV>
              <wp:extent cx="7574906" cy="631"/>
              <wp:effectExtent l="0" t="0" r="26044" b="37469"/>
              <wp:wrapNone/>
              <wp:docPr id="1244658481" name="Line 2"/>
              <wp:cNvGraphicFramePr/>
              <a:graphic xmlns:a="http://schemas.openxmlformats.org/drawingml/2006/main">
                <a:graphicData uri="http://schemas.microsoft.com/office/word/2010/wordprocessingShape">
                  <wps:wsp>
                    <wps:cNvCnPr/>
                    <wps:spPr>
                      <a:xfrm>
                        <a:off x="0" y="0"/>
                        <a:ext cx="7574906" cy="631"/>
                      </a:xfrm>
                      <a:prstGeom prst="straightConnector1">
                        <a:avLst/>
                      </a:prstGeom>
                      <a:noFill/>
                      <a:ln w="3172" cap="flat">
                        <a:solidFill>
                          <a:srgbClr val="000000"/>
                        </a:solidFill>
                        <a:prstDash val="solid"/>
                        <a:round/>
                      </a:ln>
                    </wps:spPr>
                    <wps:bodyPr/>
                  </wps:wsp>
                </a:graphicData>
              </a:graphic>
            </wp:anchor>
          </w:drawing>
        </mc:Choice>
        <mc:Fallback>
          <w:pict>
            <v:shape w14:anchorId="41BA1E56" id="Line 2" o:spid="_x0000_s1026" type="#_x0000_t32" style="position:absolute;margin-left:-76.65pt;margin-top:669.55pt;width:596.45pt;height:.0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zTmQEAACQDAAAOAAAAZHJzL2Uyb0RvYy54bWysUsFu2zAMvQ/YPwi6L7bTNdmMOD0k6C7F&#10;VmDbByiyZAuQRIFU4+TvJ8lZsna3YT7QkshH8j1y83Bylh0VkgHf8WZRc6a8hN74oeM/fzx++MQZ&#10;ReF7YcGrjp8V8Yft+3ebKbRqCSPYXiFLSTy1U+j4GGNoq4rkqJygBQTlk1MDOhHTFYeqRzGl7M5W&#10;y7peVRNgHxCkIkqv+9nJtyW/1krGb1qTisx2PPUWi8ViD9lW241oBxRhNPLShviHLpwwPhW9ptqL&#10;KNgLmr9SOSMRCHRcSHAVaG2kKhwSm6Z+w+b7KIIqXJI4FK4y0f9LK78ed/4ZkwxToJbCM2YWJ40u&#10;/1N/7FTEOl/FUqfIZHpc368/fq5XnMnkW901WcrqBg1I8YsCx/Kh4xRRmGGMO/A+DQWwKXKJ4xPF&#10;GfgbkOt6eDTWltlYz6aO3zXrZaok0oZoK2LBEljT57iMIBwOO4vsKPKgy3dp6FVYLrIXNM5xxTWv&#10;AMKL7+dGrE9Ebmrk0wH6cxGpvKdRFKqXtcmz/vNe0Lfl3v4CAAD//wMAUEsDBBQABgAIAAAAIQDU&#10;UVUa4AAAAA8BAAAPAAAAZHJzL2Rvd25yZXYueG1sTI/LTsMwEEX3SPyDNUjsWie1qNoQpwKkCiRW&#10;LWU/jadJhB+R7abJ3+OKBV3O3KM7Z8rNaDQbyIfOWQn5PANGtnaqs42Ew9d2tgIWIlqF2lmSMFGA&#10;TXV/V2Kh3MXuaNjHhqUSGwqU0MbYF5yHuiWDYe56sik7OW8wptE3XHm8pHKj+SLLltxgZ9OFFnt6&#10;a6n+2Z+NhI9d82r8aRLj8B5WEx6+P3W3lfLxYXx5BhZpjP8wXPWTOlTJ6ejOVgWmJczyJyESmxIh&#10;1jmwK5OJ9RLY8W+3AF6V/PaP6hcAAP//AwBQSwECLQAUAAYACAAAACEAtoM4kv4AAADhAQAAEwAA&#10;AAAAAAAAAAAAAAAAAAAAW0NvbnRlbnRfVHlwZXNdLnhtbFBLAQItABQABgAIAAAAIQA4/SH/1gAA&#10;AJQBAAALAAAAAAAAAAAAAAAAAC8BAABfcmVscy8ucmVsc1BLAQItABQABgAIAAAAIQAP6ozTmQEA&#10;ACQDAAAOAAAAAAAAAAAAAAAAAC4CAABkcnMvZTJvRG9jLnhtbFBLAQItABQABgAIAAAAIQDUUVUa&#10;4AAAAA8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78720" behindDoc="0" locked="0" layoutInCell="1" allowOverlap="1" wp14:anchorId="1C3E2BEB" wp14:editId="18278A86">
              <wp:simplePos x="0" y="0"/>
              <wp:positionH relativeFrom="column">
                <wp:posOffset>-1009653</wp:posOffset>
              </wp:positionH>
              <wp:positionV relativeFrom="paragraph">
                <wp:posOffset>7063109</wp:posOffset>
              </wp:positionV>
              <wp:extent cx="7574916" cy="631"/>
              <wp:effectExtent l="0" t="0" r="26034" b="37469"/>
              <wp:wrapNone/>
              <wp:docPr id="1803403893" name="Line 3"/>
              <wp:cNvGraphicFramePr/>
              <a:graphic xmlns:a="http://schemas.openxmlformats.org/drawingml/2006/main">
                <a:graphicData uri="http://schemas.microsoft.com/office/word/2010/wordprocessingShape">
                  <wps:wsp>
                    <wps:cNvCnPr/>
                    <wps:spPr>
                      <a:xfrm>
                        <a:off x="0" y="0"/>
                        <a:ext cx="7574916" cy="631"/>
                      </a:xfrm>
                      <a:prstGeom prst="straightConnector1">
                        <a:avLst/>
                      </a:prstGeom>
                      <a:noFill/>
                      <a:ln w="3172" cap="flat">
                        <a:solidFill>
                          <a:srgbClr val="000000"/>
                        </a:solidFill>
                        <a:prstDash val="solid"/>
                        <a:round/>
                      </a:ln>
                    </wps:spPr>
                    <wps:bodyPr/>
                  </wps:wsp>
                </a:graphicData>
              </a:graphic>
            </wp:anchor>
          </w:drawing>
        </mc:Choice>
        <mc:Fallback>
          <w:pict>
            <v:shape w14:anchorId="6BFB148D" id="Line 3" o:spid="_x0000_s1026" type="#_x0000_t32" style="position:absolute;margin-left:-79.5pt;margin-top:556.15pt;width:596.45pt;height:.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kYmQEAACQDAAAOAAAAZHJzL2Uyb0RvYy54bWysUl2v0zAMfUfiP0R5Z113YYNq3X3YdHlB&#10;cCXgB3hp0kZK48jOXbd/T5KOjY83RB/cJPaxfY69fTyPTpw0sUXfynqxlEJ7hZ31fSu/f3t6814K&#10;juA7cOh1Ky+a5ePu9avtFBq9wgFdp0mkJJ6bKbRyiDE0VcVq0CPwAoP2yWmQRojpSn3VEUwp++iq&#10;1XK5riakLhAqzZxeD7NT7kp+Y7SKX4xhHYVrZeotFkvFHrOtdltoeoIwWHVtA/6hixGsT0VvqQ4Q&#10;QbyQ/SvVaBUho4kLhWOFxlilC4fEpl7+webrAEEXLkkcDjeZ+P+lVZ9Pe/9MSYYpcMPhmTKLs6Ex&#10;/1N/4lzEutzE0ucoVHrcvNu8/VCvpVDJt36os5TVHRqI40eNo8iHVnIksP0Q9+h9GgpSXeSC0yeO&#10;M/AnINf1+GSdK7NxXkytfKg3q1QJ0oYYB7FgGZ3tclxGMPXHvSNxgjzo8l0b+i0sFzkAD3Nccc0r&#10;QPjiu7kR5xORuxr5dMTuUkQq72kUhep1bfKsf70X9H25dz8AAAD//wMAUEsDBBQABgAIAAAAIQAu&#10;i8df4QAAAA8BAAAPAAAAZHJzL2Rvd25yZXYueG1sTI/BTsMwEETvSPyDtUjcWicNoDbEqQCpAolT&#10;S7lv420SEa8j202Tv8cVB3rcmdHsm2I9mk4M5HxrWUE6T0AQV1a3XCvYf21mSxA+IGvsLJOCiTys&#10;y9ubAnNtz7ylYRdqEUvY56igCaHPpfRVQwb93PbE0TtaZzDE09VSOzzHctPJRZI8SYMtxw8N9vTW&#10;UPWzOxkFH9v61bjjlI3Du19OuP/+7NqNUvd348sziEBj+A/DBT+iQxmZDvbE2otOwSx9XMUxITpp&#10;ushAXDJJlq1AHP60B5BlIa93lL8AAAD//wMAUEsBAi0AFAAGAAgAAAAhALaDOJL+AAAA4QEAABMA&#10;AAAAAAAAAAAAAAAAAAAAAFtDb250ZW50X1R5cGVzXS54bWxQSwECLQAUAAYACAAAACEAOP0h/9YA&#10;AACUAQAACwAAAAAAAAAAAAAAAAAvAQAAX3JlbHMvLnJlbHNQSwECLQAUAAYACAAAACEAYlhZGJkB&#10;AAAkAwAADgAAAAAAAAAAAAAAAAAuAgAAZHJzL2Uyb0RvYy54bWxQSwECLQAUAAYACAAAACEALovH&#10;X+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74624" behindDoc="0" locked="0" layoutInCell="1" allowOverlap="1" wp14:anchorId="3FF9FA57" wp14:editId="7405B644">
              <wp:simplePos x="0" y="0"/>
              <wp:positionH relativeFrom="column">
                <wp:posOffset>-1009653</wp:posOffset>
              </wp:positionH>
              <wp:positionV relativeFrom="paragraph">
                <wp:posOffset>5622929</wp:posOffset>
              </wp:positionV>
              <wp:extent cx="7574916" cy="630"/>
              <wp:effectExtent l="0" t="0" r="26034" b="37470"/>
              <wp:wrapNone/>
              <wp:docPr id="710907247" name="Line 4"/>
              <wp:cNvGraphicFramePr/>
              <a:graphic xmlns:a="http://schemas.openxmlformats.org/drawingml/2006/main">
                <a:graphicData uri="http://schemas.microsoft.com/office/word/2010/wordprocessingShape">
                  <wps:wsp>
                    <wps:cNvCnPr/>
                    <wps:spPr>
                      <a:xfrm>
                        <a:off x="0" y="0"/>
                        <a:ext cx="7574916" cy="630"/>
                      </a:xfrm>
                      <a:prstGeom prst="straightConnector1">
                        <a:avLst/>
                      </a:prstGeom>
                      <a:noFill/>
                      <a:ln w="3172" cap="flat">
                        <a:solidFill>
                          <a:srgbClr val="000000"/>
                        </a:solidFill>
                        <a:prstDash val="solid"/>
                        <a:round/>
                      </a:ln>
                    </wps:spPr>
                    <wps:bodyPr/>
                  </wps:wsp>
                </a:graphicData>
              </a:graphic>
            </wp:anchor>
          </w:drawing>
        </mc:Choice>
        <mc:Fallback>
          <w:pict>
            <v:shape w14:anchorId="7C06823B" id="Line 4" o:spid="_x0000_s1026" type="#_x0000_t32" style="position:absolute;margin-left:-79.5pt;margin-top:442.75pt;width:596.45pt;height:.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nlmgEAACQDAAAOAAAAZHJzL2Uyb0RvYy54bWysUsFu2zAMvQ/YPwi6N47TNWmNOD0k6C7D&#10;VmDbByiyZAuQRYFU4+TvRyldsrW3YT7Qksj3SD5y/XgcvTgYJAehlfVsLoUJGjoX+lb+/PF0cy8F&#10;JRU65SGYVp4MycfNxw/rKTZmAQP4zqBgkkDNFFs5pBSbqiI9mFHRDKIJ7LSAo0p8xb7qUE3MPvpq&#10;MZ8vqwmwiwjaEPHr7uyUm8JvrdHpm7VkkvCt5NpSsVjsPttqs1ZNjyoOTr+Wof6hilG5wEkvVDuV&#10;lHhB945qdBqBwKaZhrECa502pQfupp6/6eb7oKIpvbA4FC8y0f+j1V8P2/CMLMMUqaH4jLmLo8Ux&#10;/7k+cSxinS5imWMSmh9Xd6tPD/VSCs2+5W2RsrpCI1L6bGAU+dBKSqhcP6QthMBDAayLXOrwhRIn&#10;Z+BvQM4b4Ml5X2bjg5haeVuvFpxJ8YZYr1LBEnjX5biMIOz3W4/ioPKgy5dny7x/heUkO0XDOa64&#10;ziuA8BK6M8AHxl3VyKc9dKciUnnnURTm17XJs/7zXtDX5d78AgAA//8DAFBLAwQUAAYACAAAACEA&#10;6zoYM+AAAAANAQAADwAAAGRycy9kb3ducmV2LnhtbEyPwW7CMBBE75X4B2uRegOHRkEhjYPaSqiV&#10;eoLSu4mXJKq9jmwTkr+v6aUcZ2c0+6bcjkazAZ3vLAlYLRNgSLVVHTUCjl+7RQ7MB0lKaksoYEIP&#10;22r2UMpC2SvtcTiEhsUS8oUU0IbQF5z7ukUj/dL2SNE7W2dkiNI1XDl5jeVG86ckWXMjO4ofWtnj&#10;W4v1z+FiBHzsm1fjzlM6Du8+n+Tx+1N3OyEe5+PLM7CAY/gPww0/okMVmU72QsozLWCxyjZxTBCQ&#10;51kG7BZJ0nQD7PR3WgOvSn6/ovoFAAD//wMAUEsBAi0AFAAGAAgAAAAhALaDOJL+AAAA4QEAABMA&#10;AAAAAAAAAAAAAAAAAAAAAFtDb250ZW50X1R5cGVzXS54bWxQSwECLQAUAAYACAAAACEAOP0h/9YA&#10;AACUAQAACwAAAAAAAAAAAAAAAAAvAQAAX3JlbHMvLnJlbHNQSwECLQAUAAYACAAAACEAJGcp5ZoB&#10;AAAkAwAADgAAAAAAAAAAAAAAAAAuAgAAZHJzL2Uyb0RvYy54bWxQSwECLQAUAAYACAAAACEA6zoY&#10;M+AAAAANAQAADwAAAAAAAAAAAAAAAAD0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83840" behindDoc="0" locked="0" layoutInCell="1" allowOverlap="1" wp14:anchorId="1A2E46AA" wp14:editId="7C59BA40">
              <wp:simplePos x="0" y="0"/>
              <wp:positionH relativeFrom="column">
                <wp:posOffset>-972821</wp:posOffset>
              </wp:positionH>
              <wp:positionV relativeFrom="paragraph">
                <wp:posOffset>8862693</wp:posOffset>
              </wp:positionV>
              <wp:extent cx="7574917" cy="641"/>
              <wp:effectExtent l="0" t="0" r="26033" b="37459"/>
              <wp:wrapNone/>
              <wp:docPr id="99058796" name="Line 6"/>
              <wp:cNvGraphicFramePr/>
              <a:graphic xmlns:a="http://schemas.openxmlformats.org/drawingml/2006/main">
                <a:graphicData uri="http://schemas.microsoft.com/office/word/2010/wordprocessingShape">
                  <wps:wsp>
                    <wps:cNvCnPr/>
                    <wps:spPr>
                      <a:xfrm>
                        <a:off x="0" y="0"/>
                        <a:ext cx="7574917" cy="641"/>
                      </a:xfrm>
                      <a:prstGeom prst="straightConnector1">
                        <a:avLst/>
                      </a:prstGeom>
                      <a:noFill/>
                      <a:ln w="3172" cap="flat">
                        <a:solidFill>
                          <a:srgbClr val="000000"/>
                        </a:solidFill>
                        <a:prstDash val="solid"/>
                        <a:round/>
                      </a:ln>
                    </wps:spPr>
                    <wps:bodyPr/>
                  </wps:wsp>
                </a:graphicData>
              </a:graphic>
            </wp:anchor>
          </w:drawing>
        </mc:Choice>
        <mc:Fallback>
          <w:pict>
            <v:shape w14:anchorId="2C638EA1" id="Line 6" o:spid="_x0000_s1026" type="#_x0000_t32" style="position:absolute;margin-left:-76.6pt;margin-top:697.85pt;width:596.45pt;height:.0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nfGmQEAACQDAAAOAAAAZHJzL2Uyb0RvYy54bWysUk1v2zAMvQ/YfxB0XxynXbMacXpI0F2G&#10;rcC2H6DIki1AFgVSjZN/P0rOkn3chvlASyIfyffIzdNp9OJokByEVtaLpRQmaOhc6Fv5/dvzuw9S&#10;UFKhUx6CaeXZkHzavn2zmWJjVjCA7wwKThKomWIrh5RiU1WkBzMqWkA0gZ0WcFSJr9hXHaqJs4++&#10;Wi2XD9UE2EUEbYj4dT875bbkt9bo9MVaMkn4VnJvqVgs9pBttd2opkcVB6cvbah/6GJULnDRa6q9&#10;Skq8ovsr1eg0AoFNCw1jBdY6bQoHZlMv/2DzdVDRFC4sDsWrTPT/0urPx114QZZhitRQfMHM4mRx&#10;zH/uT5yKWOerWOaUhObH9fv1/WO9lkKz7+G+zlJWN2hESh8NjCIfWkkJleuHtIMQeCiAdZFLHT9R&#10;moE/AblugGfnfZmND2Jq5V29XnElxRtivUoFS+Bdl+MygrA/7DyKo8qDLt+lod/CcpG9omGOK655&#10;BRBeQzc34gMTuamRTwfozkWk8s6jKFQva5Nn/eu9oG/Lvf0BAAD//wMAUEsDBBQABgAIAAAAIQDv&#10;z4xp4QAAAA8BAAAPAAAAZHJzL2Rvd25yZXYueG1sTI9BT8MwDIXvSPyHyEjctnSrBl1pOgHSBBKn&#10;jXH3Gq+tSJyqybr235OJA9xsv6fn7xWb0RoxUO9bxwoW8wQEceV0y7WCw+d2loHwAVmjcUwKJvKw&#10;KW9vCsy1u/COhn2oRQxhn6OCJoQul9JXDVn0c9cRR+3keoshrn0tdY+XGG6NXCbJg7TYcvzQYEev&#10;DVXf+7NV8L6rX2x/mtJxePPZhIevD9Nulbq/G5+fQAQaw58ZrvgRHcrIdHRn1l4YBbPFKl1Gb1TS&#10;9eoRxNWTpOs4HX9vGciykP97lD8AAAD//wMAUEsBAi0AFAAGAAgAAAAhALaDOJL+AAAA4QEAABMA&#10;AAAAAAAAAAAAAAAAAAAAAFtDb250ZW50X1R5cGVzXS54bWxQSwECLQAUAAYACAAAACEAOP0h/9YA&#10;AACUAQAACwAAAAAAAAAAAAAAAAAvAQAAX3JlbHMvLnJlbHNQSwECLQAUAAYACAAAACEAllp3xpkB&#10;AAAkAwAADgAAAAAAAAAAAAAAAAAuAgAAZHJzL2Uyb0RvYy54bWxQSwECLQAUAAYACAAAACEA78+M&#10;aeEAAAAPAQAADwAAAAAAAAAAAAAAAADzAwAAZHJzL2Rvd25yZXYueG1sUEsFBgAAAAAEAAQA8wAA&#10;AAEFAAAAAA==&#10;" strokeweight=".08811mm"/>
          </w:pict>
        </mc:Fallback>
      </mc:AlternateContent>
    </w:r>
    <w:r>
      <w:rPr>
        <w:rFonts w:ascii="Times Roman" w:hAnsi="Times Roman"/>
        <w:noProof/>
      </w:rPr>
      <mc:AlternateContent>
        <mc:Choice Requires="wps">
          <w:drawing>
            <wp:anchor distT="0" distB="0" distL="114300" distR="114300" simplePos="0" relativeHeight="251660288" behindDoc="0" locked="0" layoutInCell="1" allowOverlap="1" wp14:anchorId="194B28EE" wp14:editId="736DF9B7">
              <wp:simplePos x="0" y="0"/>
              <wp:positionH relativeFrom="column">
                <wp:posOffset>4824731</wp:posOffset>
              </wp:positionH>
              <wp:positionV relativeFrom="paragraph">
                <wp:posOffset>-363217</wp:posOffset>
              </wp:positionV>
              <wp:extent cx="630" cy="10678161"/>
              <wp:effectExtent l="0" t="0" r="37470" b="27939"/>
              <wp:wrapNone/>
              <wp:docPr id="676431065" name="Line 30"/>
              <wp:cNvGraphicFramePr/>
              <a:graphic xmlns:a="http://schemas.openxmlformats.org/drawingml/2006/main">
                <a:graphicData uri="http://schemas.microsoft.com/office/word/2010/wordprocessingShape">
                  <wps:wsp>
                    <wps:cNvCnPr/>
                    <wps:spPr>
                      <a:xfrm>
                        <a:off x="0" y="0"/>
                        <a:ext cx="630" cy="10678161"/>
                      </a:xfrm>
                      <a:prstGeom prst="straightConnector1">
                        <a:avLst/>
                      </a:prstGeom>
                      <a:noFill/>
                      <a:ln w="3172" cap="flat">
                        <a:solidFill>
                          <a:srgbClr val="000000"/>
                        </a:solidFill>
                        <a:prstDash val="solid"/>
                        <a:round/>
                      </a:ln>
                    </wps:spPr>
                    <wps:bodyPr/>
                  </wps:wsp>
                </a:graphicData>
              </a:graphic>
            </wp:anchor>
          </w:drawing>
        </mc:Choice>
        <mc:Fallback>
          <w:pict>
            <v:shape w14:anchorId="6615F596" id="Line 30" o:spid="_x0000_s1026" type="#_x0000_t32" style="position:absolute;margin-left:379.9pt;margin-top:-28.6pt;width:.05pt;height:840.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fCymQEAACUDAAAOAAAAZHJzL2Uyb0RvYy54bWysUsuO2zAMvBfoPwi6N7azQHZhxNlDgu2l&#10;aBdo+wGKLNkCZFEgtXHy96XkNOnjVtQHWqI4JGfI7fN58uJkkByETjarWgoTNPQuDJ38/u3lw5MU&#10;lFTolYdgOnkxJJ93799t59iaNYzge4OCkwRq59jJMaXYVhXp0UyKVhBN4EcLOKnEVxyqHtXM2Sdf&#10;ret6U82AfUTQhoi9h+VR7kp+a41OX6wlk4TvJPeWisVij9lWu61qB1RxdPrahvqHLiblAhe9pTqo&#10;pMQbur9STU4jENi00jBVYK3TpnBgNk39B5uvo4qmcGFxKN5kov+XVn8+7cMrsgxzpJbiK2YWZ4tT&#10;/nN/4lzEutzEMuckNDs3D6ynZn9Tbx6fmk2Ttazu2IiUPhqYRD50khIqN4xpDyHwVACbopc6faK0&#10;AH8CcuEAL877MhwfxNzJh+ZxzeUUr4j1KhUsgXd9jssIwuG49yhOKk+6fNeGfgvLRQ6KxiWuPC07&#10;gPAW+qURH5jIXY58OkJ/KSoVP8+iUL3uTR72r/eCvm/37gcAAAD//wMAUEsDBBQABgAIAAAAIQDe&#10;i/vR4AAAAAwBAAAPAAAAZHJzL2Rvd25yZXYueG1sTI9NT8MwDIbvSPyHyEjctpSyz9J0AqQJJE4b&#10;4+41WVuROFWTde2/xzuNo+1Hr5833wzOit50ofGk4GmagDBUet1QpeDwvZ2sQISIpNF6MgpGE2BT&#10;3N/lmGl/oZ3p97ESHEIhQwV1jG0mZShr4zBMfWuIbyffOYw8dpXUHV443FmZJslCOmyIP9TYmvfa&#10;lL/7s1PwuaveXHcan4f+I6xGPPx82War1OPD8PoCIpoh3mC46rM6FOx09GfSQVgFy/ma1aOCyXyZ&#10;gmCCN2sQR0YX6WwGssjl/xLFHwAAAP//AwBQSwECLQAUAAYACAAAACEAtoM4kv4AAADhAQAAEwAA&#10;AAAAAAAAAAAAAAAAAAAAW0NvbnRlbnRfVHlwZXNdLnhtbFBLAQItABQABgAIAAAAIQA4/SH/1gAA&#10;AJQBAAALAAAAAAAAAAAAAAAAAC8BAABfcmVscy8ucmVsc1BLAQItABQABgAIAAAAIQCdnfCymQEA&#10;ACUDAAAOAAAAAAAAAAAAAAAAAC4CAABkcnMvZTJvRG9jLnhtbFBLAQItABQABgAIAAAAIQDei/vR&#10;4AAAAAwBAAAPAAAAAAAAAAAAAAAAAPMDAABkcnMvZG93bnJldi54bWxQSwUGAAAAAAQABADzAAAA&#10;AAUAAAAA&#10;" strokeweight=".08811mm"/>
          </w:pict>
        </mc:Fallback>
      </mc:AlternateContent>
    </w:r>
    <w:r>
      <w:rPr>
        <w:rFonts w:ascii="Times Roman" w:hAnsi="Times Roman"/>
        <w:noProof/>
      </w:rPr>
      <mc:AlternateContent>
        <mc:Choice Requires="wps">
          <w:drawing>
            <wp:anchor distT="0" distB="0" distL="114300" distR="114300" simplePos="0" relativeHeight="251659264" behindDoc="0" locked="0" layoutInCell="1" allowOverlap="1" wp14:anchorId="5D11D7B7" wp14:editId="108D7999">
              <wp:simplePos x="0" y="0"/>
              <wp:positionH relativeFrom="column">
                <wp:posOffset>-114300</wp:posOffset>
              </wp:positionH>
              <wp:positionV relativeFrom="paragraph">
                <wp:posOffset>-374017</wp:posOffset>
              </wp:positionV>
              <wp:extent cx="631" cy="10791831"/>
              <wp:effectExtent l="0" t="0" r="37469" b="28569"/>
              <wp:wrapNone/>
              <wp:docPr id="918516278" name="Line 1"/>
              <wp:cNvGraphicFramePr/>
              <a:graphic xmlns:a="http://schemas.openxmlformats.org/drawingml/2006/main">
                <a:graphicData uri="http://schemas.microsoft.com/office/word/2010/wordprocessingShape">
                  <wps:wsp>
                    <wps:cNvCnPr/>
                    <wps:spPr>
                      <a:xfrm>
                        <a:off x="0" y="0"/>
                        <a:ext cx="631" cy="10791831"/>
                      </a:xfrm>
                      <a:prstGeom prst="straightConnector1">
                        <a:avLst/>
                      </a:prstGeom>
                      <a:noFill/>
                      <a:ln w="3172" cap="flat">
                        <a:solidFill>
                          <a:srgbClr val="000000"/>
                        </a:solidFill>
                        <a:prstDash val="solid"/>
                        <a:round/>
                      </a:ln>
                    </wps:spPr>
                    <wps:bodyPr/>
                  </wps:wsp>
                </a:graphicData>
              </a:graphic>
            </wp:anchor>
          </w:drawing>
        </mc:Choice>
        <mc:Fallback>
          <w:pict>
            <v:shape w14:anchorId="230FC189" id="Line 1" o:spid="_x0000_s1026" type="#_x0000_t32" style="position:absolute;margin-left:-9pt;margin-top:-29.45pt;width:.05pt;height:849.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l/mAEAACUDAAAOAAAAZHJzL2Uyb0RvYy54bWysUsFu2zAMvQ/YPwi6L7ZToO2MOD0k6C7D&#10;VmDbByiyZAuQRYFU4+TvR8lZsnW3YT7IIik+8j1y83SavDgaJAehk82qlsIEDb0LQyd/fH/+8CgF&#10;JRV65SGYTp4Nyaft+3ebObZmDSP43qBgkEDtHDs5phTbqiI9mknRCqIJHLSAk0ps4lD1qGZGn3y1&#10;ruv7agbsI4I2ROzdL0G5LfjWGp2+WksmCd9J7i2VE8t5yGe13ah2QBVHpy9tqH/oYlIucNEr1F4l&#10;JV7R/QU1OY1AYNNKw1SBtU6bwoHZNPUbNt9GFU3hwuJQvMpE/w9WfznuwguyDHOkluILZhYni1P+&#10;c3/iVMQ6X8UypyQ0O+/vGik0+5v64WPzyBaDVLfciJQ+GZhEvnSSEio3jGkHIfBUAJuilzp+prQk&#10;/krIhQM8O+/LcHwQcyfvmoc1l1O8ItarVHIJvOvzu5xBOBx2HsVR5UmX79LQH89ykb2icXlXQssO&#10;ILyGfmnEByZykyPfDtCfi0rFz7MoVC97k4f9u12yb9u9/QkAAP//AwBQSwMEFAAGAAgAAAAhAAAK&#10;2RfgAAAADAEAAA8AAABkcnMvZG93bnJldi54bWxMj81OwzAQhO9IvIO1SNxSJ/yEEOJUgFSBxKml&#10;3Lexm0TY6yh20+TtWU5wm9F+mp2p1rOzYjJj6D0pyFYpCEON1z21Cvafm6QAESKSRuvJKFhMgHV9&#10;eVFhqf2ZtmbaxVZwCIUSFXQxDqWUoemMw7DygyG+Hf3oMLIdW6lHPHO4s/ImTXPpsCf+0OFgXjvT&#10;fO9OTsH7tn1x43G5nae3UCy4//qw/Uap66v5+QlENHP8g+G3PleHmjsd/Il0EFZBkhW8JbK4Lx5B&#10;MJFkDywOjOZ3aQ6yruT/EfUPAAAA//8DAFBLAQItABQABgAIAAAAIQC2gziS/gAAAOEBAAATAAAA&#10;AAAAAAAAAAAAAAAAAABbQ29udGVudF9UeXBlc10ueG1sUEsBAi0AFAAGAAgAAAAhADj9If/WAAAA&#10;lAEAAAsAAAAAAAAAAAAAAAAALwEAAF9yZWxzLy5yZWxzUEsBAi0AFAAGAAgAAAAhAFq2KX+YAQAA&#10;JQMAAA4AAAAAAAAAAAAAAAAALgIAAGRycy9lMm9Eb2MueG1sUEsBAi0AFAAGAAgAAAAhAAAK2Rfg&#10;AAAADAEAAA8AAAAAAAAAAAAAAAAA8gMAAGRycy9kb3ducmV2LnhtbFBLBQYAAAAABAAEAPMAAAD/&#10;BAAAAAA=&#10;" strokeweight=".08811mm"/>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B69B" w14:textId="77777777" w:rsidR="006854D3" w:rsidRDefault="006854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AC2"/>
    <w:multiLevelType w:val="multilevel"/>
    <w:tmpl w:val="84E85466"/>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439F664F"/>
    <w:multiLevelType w:val="multilevel"/>
    <w:tmpl w:val="668EE12E"/>
    <w:lvl w:ilvl="0">
      <w:start w:val="1"/>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39644953">
    <w:abstractNumId w:val="0"/>
  </w:num>
  <w:num w:numId="2" w16cid:durableId="683165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autoHyphenation/>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8C3"/>
    <w:rsid w:val="00007CD1"/>
    <w:rsid w:val="000203C4"/>
    <w:rsid w:val="00025026"/>
    <w:rsid w:val="0003491B"/>
    <w:rsid w:val="00046F08"/>
    <w:rsid w:val="00052CBB"/>
    <w:rsid w:val="00081D16"/>
    <w:rsid w:val="00083311"/>
    <w:rsid w:val="000B7AC4"/>
    <w:rsid w:val="000C0D1E"/>
    <w:rsid w:val="000D15CD"/>
    <w:rsid w:val="000E188B"/>
    <w:rsid w:val="00110C8B"/>
    <w:rsid w:val="00124D1D"/>
    <w:rsid w:val="001276A6"/>
    <w:rsid w:val="00134F19"/>
    <w:rsid w:val="00137209"/>
    <w:rsid w:val="00156995"/>
    <w:rsid w:val="00160F07"/>
    <w:rsid w:val="00162D8D"/>
    <w:rsid w:val="00165EF4"/>
    <w:rsid w:val="00173FC8"/>
    <w:rsid w:val="001A576B"/>
    <w:rsid w:val="001C3F20"/>
    <w:rsid w:val="001C4799"/>
    <w:rsid w:val="001C59E9"/>
    <w:rsid w:val="001C7C8F"/>
    <w:rsid w:val="00273050"/>
    <w:rsid w:val="002A693D"/>
    <w:rsid w:val="002F39B8"/>
    <w:rsid w:val="00332D95"/>
    <w:rsid w:val="00342EA1"/>
    <w:rsid w:val="0035158B"/>
    <w:rsid w:val="00354345"/>
    <w:rsid w:val="003650D1"/>
    <w:rsid w:val="00366B7F"/>
    <w:rsid w:val="00376B97"/>
    <w:rsid w:val="0038577B"/>
    <w:rsid w:val="00385B26"/>
    <w:rsid w:val="00390A7E"/>
    <w:rsid w:val="003A4BEB"/>
    <w:rsid w:val="003B4997"/>
    <w:rsid w:val="003B7B89"/>
    <w:rsid w:val="003E3FC1"/>
    <w:rsid w:val="003E6302"/>
    <w:rsid w:val="0043480B"/>
    <w:rsid w:val="00437821"/>
    <w:rsid w:val="00460D69"/>
    <w:rsid w:val="004663B6"/>
    <w:rsid w:val="004A3D2B"/>
    <w:rsid w:val="004C20C4"/>
    <w:rsid w:val="004E08C4"/>
    <w:rsid w:val="00500DBA"/>
    <w:rsid w:val="00520BF0"/>
    <w:rsid w:val="00522DA4"/>
    <w:rsid w:val="00543888"/>
    <w:rsid w:val="00552095"/>
    <w:rsid w:val="00582AFF"/>
    <w:rsid w:val="005D2A00"/>
    <w:rsid w:val="005E723D"/>
    <w:rsid w:val="005F2FC9"/>
    <w:rsid w:val="005F40C3"/>
    <w:rsid w:val="006011CC"/>
    <w:rsid w:val="00620B9B"/>
    <w:rsid w:val="006379CC"/>
    <w:rsid w:val="00646C42"/>
    <w:rsid w:val="00666BDE"/>
    <w:rsid w:val="00667649"/>
    <w:rsid w:val="0068236F"/>
    <w:rsid w:val="00684FFD"/>
    <w:rsid w:val="006854D3"/>
    <w:rsid w:val="00697DD6"/>
    <w:rsid w:val="006E30CD"/>
    <w:rsid w:val="006E401F"/>
    <w:rsid w:val="00703D37"/>
    <w:rsid w:val="00712F21"/>
    <w:rsid w:val="00723C67"/>
    <w:rsid w:val="0072646A"/>
    <w:rsid w:val="0072674F"/>
    <w:rsid w:val="007330DC"/>
    <w:rsid w:val="00740BF1"/>
    <w:rsid w:val="007439A6"/>
    <w:rsid w:val="00746CDB"/>
    <w:rsid w:val="00752C2B"/>
    <w:rsid w:val="007A6B0A"/>
    <w:rsid w:val="007C4232"/>
    <w:rsid w:val="007D7549"/>
    <w:rsid w:val="007E1F38"/>
    <w:rsid w:val="007E465E"/>
    <w:rsid w:val="007E57EA"/>
    <w:rsid w:val="007F1DA7"/>
    <w:rsid w:val="007F393A"/>
    <w:rsid w:val="00800424"/>
    <w:rsid w:val="008177FB"/>
    <w:rsid w:val="00822483"/>
    <w:rsid w:val="00840545"/>
    <w:rsid w:val="00841EF8"/>
    <w:rsid w:val="00875602"/>
    <w:rsid w:val="00877171"/>
    <w:rsid w:val="008B1954"/>
    <w:rsid w:val="008B289B"/>
    <w:rsid w:val="008C3D05"/>
    <w:rsid w:val="008D06FB"/>
    <w:rsid w:val="008F7EE1"/>
    <w:rsid w:val="00914716"/>
    <w:rsid w:val="00930CE6"/>
    <w:rsid w:val="00940BEB"/>
    <w:rsid w:val="009459CE"/>
    <w:rsid w:val="00952D50"/>
    <w:rsid w:val="00953E46"/>
    <w:rsid w:val="00954D1E"/>
    <w:rsid w:val="00971999"/>
    <w:rsid w:val="00982852"/>
    <w:rsid w:val="009C0568"/>
    <w:rsid w:val="009E7249"/>
    <w:rsid w:val="009E7B95"/>
    <w:rsid w:val="00A153E2"/>
    <w:rsid w:val="00A17F67"/>
    <w:rsid w:val="00A40124"/>
    <w:rsid w:val="00A76FF7"/>
    <w:rsid w:val="00A829A0"/>
    <w:rsid w:val="00A85DE0"/>
    <w:rsid w:val="00AD5C56"/>
    <w:rsid w:val="00B06186"/>
    <w:rsid w:val="00B12E2B"/>
    <w:rsid w:val="00B13DC1"/>
    <w:rsid w:val="00B14A82"/>
    <w:rsid w:val="00B21450"/>
    <w:rsid w:val="00B528FE"/>
    <w:rsid w:val="00B570B7"/>
    <w:rsid w:val="00B77C56"/>
    <w:rsid w:val="00B93FBD"/>
    <w:rsid w:val="00B97067"/>
    <w:rsid w:val="00BC615D"/>
    <w:rsid w:val="00BF7575"/>
    <w:rsid w:val="00C034AE"/>
    <w:rsid w:val="00C04829"/>
    <w:rsid w:val="00C34DE7"/>
    <w:rsid w:val="00C365A0"/>
    <w:rsid w:val="00C845A8"/>
    <w:rsid w:val="00C95935"/>
    <w:rsid w:val="00CA1B3D"/>
    <w:rsid w:val="00CA1F55"/>
    <w:rsid w:val="00CD3513"/>
    <w:rsid w:val="00CE11CF"/>
    <w:rsid w:val="00CF46C7"/>
    <w:rsid w:val="00D014C2"/>
    <w:rsid w:val="00D10B7D"/>
    <w:rsid w:val="00D20E09"/>
    <w:rsid w:val="00D3209D"/>
    <w:rsid w:val="00D539DE"/>
    <w:rsid w:val="00D63221"/>
    <w:rsid w:val="00D657A7"/>
    <w:rsid w:val="00D80985"/>
    <w:rsid w:val="00D90B23"/>
    <w:rsid w:val="00D969B7"/>
    <w:rsid w:val="00DE4A52"/>
    <w:rsid w:val="00DF6BED"/>
    <w:rsid w:val="00E118B8"/>
    <w:rsid w:val="00E16FDD"/>
    <w:rsid w:val="00E47B85"/>
    <w:rsid w:val="00E50A7E"/>
    <w:rsid w:val="00E62D68"/>
    <w:rsid w:val="00E668C3"/>
    <w:rsid w:val="00E77907"/>
    <w:rsid w:val="00EA2558"/>
    <w:rsid w:val="00EB124E"/>
    <w:rsid w:val="00EB4269"/>
    <w:rsid w:val="00EC014F"/>
    <w:rsid w:val="00ED5280"/>
    <w:rsid w:val="00EE23C6"/>
    <w:rsid w:val="00EF6D1F"/>
    <w:rsid w:val="00EF7299"/>
    <w:rsid w:val="00F12620"/>
    <w:rsid w:val="00F31480"/>
    <w:rsid w:val="00F41425"/>
    <w:rsid w:val="00F643D3"/>
    <w:rsid w:val="00F752EB"/>
    <w:rsid w:val="00F8587D"/>
    <w:rsid w:val="00FB139F"/>
    <w:rsid w:val="00FB350A"/>
    <w:rsid w:val="00FD63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441D509"/>
  <w15:docId w15:val="{D0D33382-9CD9-4341-A61E-38CB2E120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rPr>
  </w:style>
  <w:style w:type="paragraph" w:styleId="Titolo1">
    <w:name w:val="heading 1"/>
    <w:basedOn w:val="Normale"/>
    <w:uiPriority w:val="9"/>
    <w:qFormat/>
    <w:pPr>
      <w:widowControl w:val="0"/>
      <w:autoSpaceDE w:val="0"/>
      <w:outlineLvl w:val="0"/>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widowControl w:val="0"/>
      <w:tabs>
        <w:tab w:val="center" w:pos="4819"/>
        <w:tab w:val="right" w:pos="9638"/>
      </w:tabs>
      <w:spacing w:line="567" w:lineRule="exact"/>
    </w:pPr>
    <w:rPr>
      <w:rFonts w:ascii="Arial" w:hAnsi="Arial" w:cs="Arial"/>
      <w:sz w:val="20"/>
      <w:szCs w:val="20"/>
    </w:rPr>
  </w:style>
  <w:style w:type="paragraph" w:styleId="Pidipagina">
    <w:name w:val="footer"/>
    <w:basedOn w:val="Normale"/>
    <w:pPr>
      <w:widowControl w:val="0"/>
      <w:tabs>
        <w:tab w:val="center" w:pos="4819"/>
        <w:tab w:val="right" w:pos="9638"/>
      </w:tabs>
      <w:spacing w:line="567" w:lineRule="exact"/>
    </w:pPr>
    <w:rPr>
      <w:rFonts w:ascii="Arial" w:hAnsi="Arial" w:cs="Arial"/>
      <w:sz w:val="20"/>
      <w:szCs w:val="20"/>
    </w:rPr>
  </w:style>
  <w:style w:type="character" w:styleId="Numeropagina">
    <w:name w:val="page number"/>
    <w:basedOn w:val="Carpredefinitoparagrafo"/>
  </w:style>
  <w:style w:type="character" w:styleId="Collegamentoipertestuale">
    <w:name w:val="Hyperlink"/>
    <w:rPr>
      <w:color w:val="0000FF"/>
      <w:u w:val="single"/>
    </w:rPr>
  </w:style>
  <w:style w:type="paragraph" w:styleId="Testofumetto">
    <w:name w:val="Balloon Text"/>
    <w:basedOn w:val="Normale"/>
    <w:rPr>
      <w:rFonts w:ascii="Tahoma" w:hAnsi="Tahoma" w:cs="Tahoma"/>
      <w:sz w:val="16"/>
      <w:szCs w:val="16"/>
    </w:rPr>
  </w:style>
  <w:style w:type="character" w:styleId="Rimandocommento">
    <w:name w:val="annotation reference"/>
    <w:rPr>
      <w:sz w:val="16"/>
      <w:szCs w:val="16"/>
    </w:rPr>
  </w:style>
  <w:style w:type="paragraph" w:styleId="Testocommento">
    <w:name w:val="annotation text"/>
    <w:basedOn w:val="Normale"/>
    <w:rPr>
      <w:sz w:val="20"/>
      <w:szCs w:val="20"/>
    </w:rPr>
  </w:style>
  <w:style w:type="character" w:customStyle="1" w:styleId="TestocommentoCarattere">
    <w:name w:val="Testo commento Carattere"/>
    <w:rPr>
      <w:lang w:eastAsia="it-IT"/>
    </w:rPr>
  </w:style>
  <w:style w:type="paragraph" w:styleId="Soggettocommento">
    <w:name w:val="annotation subject"/>
    <w:basedOn w:val="Testocommento"/>
    <w:next w:val="Testocommento"/>
    <w:rPr>
      <w:b/>
      <w:bCs/>
    </w:rPr>
  </w:style>
  <w:style w:type="character" w:customStyle="1" w:styleId="SoggettocommentoCarattere">
    <w:name w:val="Soggetto commento Carattere"/>
    <w:rPr>
      <w:b/>
      <w:bCs/>
      <w:lang w:eastAsia="it-IT"/>
    </w:rPr>
  </w:style>
  <w:style w:type="paragraph" w:styleId="Corpotesto">
    <w:name w:val="Body Text"/>
    <w:basedOn w:val="Normale"/>
    <w:pPr>
      <w:spacing w:line="360" w:lineRule="auto"/>
      <w:jc w:val="both"/>
    </w:pPr>
    <w:rPr>
      <w:sz w:val="22"/>
    </w:rPr>
  </w:style>
  <w:style w:type="character" w:customStyle="1" w:styleId="CorpotestoCarattere">
    <w:name w:val="Corpo testo Carattere"/>
    <w:rPr>
      <w:sz w:val="22"/>
      <w:szCs w:val="24"/>
    </w:rPr>
  </w:style>
  <w:style w:type="paragraph" w:customStyle="1" w:styleId="provvr1">
    <w:name w:val="provv_r1"/>
    <w:basedOn w:val="Normale"/>
    <w:pPr>
      <w:spacing w:before="100" w:after="100"/>
    </w:pPr>
  </w:style>
  <w:style w:type="paragraph" w:styleId="NormaleWeb">
    <w:name w:val="Normal (Web)"/>
    <w:basedOn w:val="Normale"/>
    <w:pPr>
      <w:spacing w:before="100" w:after="100"/>
    </w:pPr>
  </w:style>
  <w:style w:type="paragraph" w:styleId="Paragrafoelenco">
    <w:name w:val="List Paragraph"/>
    <w:basedOn w:val="Normale"/>
    <w:pPr>
      <w:ind w:left="720"/>
      <w:contextualSpacing/>
    </w:pPr>
  </w:style>
  <w:style w:type="character" w:customStyle="1" w:styleId="PidipaginaCarattere">
    <w:name w:val="Piè di pagina Carattere"/>
    <w:basedOn w:val="Carpredefinitoparagrafo"/>
    <w:rPr>
      <w:rFonts w:ascii="Arial" w:hAnsi="Arial" w:cs="Arial"/>
    </w:rPr>
  </w:style>
  <w:style w:type="paragraph" w:styleId="Revisione">
    <w:name w:val="Revision"/>
    <w:pPr>
      <w:suppressAutoHyphens/>
    </w:pPr>
    <w:rPr>
      <w:sz w:val="24"/>
      <w:szCs w:val="24"/>
    </w:rPr>
  </w:style>
  <w:style w:type="character" w:customStyle="1" w:styleId="Titolo1Carattere">
    <w:name w:val="Titolo 1 Carattere"/>
    <w:basedOn w:val="Carpredefinitoparagrafo"/>
    <w:rPr>
      <w:b/>
      <w:bCs/>
      <w:sz w:val="24"/>
      <w:szCs w:val="24"/>
      <w:lang w:val="en-US" w:eastAsia="en-US"/>
    </w:rPr>
  </w:style>
  <w:style w:type="character" w:customStyle="1" w:styleId="ParagrafoelencoCarattere">
    <w:name w:val="Paragrafo elenco Carattere"/>
    <w:rPr>
      <w:sz w:val="24"/>
      <w:szCs w:val="24"/>
    </w:rPr>
  </w:style>
  <w:style w:type="paragraph" w:styleId="Rientrocorpodeltesto">
    <w:name w:val="Body Text Indent"/>
    <w:basedOn w:val="Normale"/>
    <w:pPr>
      <w:spacing w:after="120"/>
      <w:ind w:left="283"/>
    </w:pPr>
  </w:style>
  <w:style w:type="character" w:customStyle="1" w:styleId="RientrocorpodeltestoCarattere">
    <w:name w:val="Rientro corpo del testo Carattere"/>
    <w:basedOn w:val="Carpredefinitoparagrafo"/>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genziademanio.it"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A9D8-DF25-44BF-AE24-117124FE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18</Pages>
  <Words>4264</Words>
  <Characters>24305</Characters>
  <Application>Microsoft Office Word</Application>
  <DocSecurity>0</DocSecurity>
  <Lines>202</Lines>
  <Paragraphs>57</Paragraphs>
  <ScaleCrop>false</ScaleCrop>
  <HeadingPairs>
    <vt:vector size="2" baseType="variant">
      <vt:variant>
        <vt:lpstr>Titolo</vt:lpstr>
      </vt:variant>
      <vt:variant>
        <vt:i4>1</vt:i4>
      </vt:variant>
    </vt:vector>
  </HeadingPairs>
  <TitlesOfParts>
    <vt:vector size="1" baseType="lpstr">
      <vt:lpstr>Foglio uso bollo</vt:lpstr>
    </vt:vector>
  </TitlesOfParts>
  <Company/>
  <LinksUpToDate>false</LinksUpToDate>
  <CharactersWithSpaces>28512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Foglio uso bollo</dc:title>
  <dc:creator>FRANZESE MARIA FRANCESCA</dc:creator>
  <cp:lastModifiedBy>CALARESU SENA</cp:lastModifiedBy>
  <cp:revision>151</cp:revision>
  <cp:lastPrinted>2025-07-04T13:18:00Z</cp:lastPrinted>
  <dcterms:created xsi:type="dcterms:W3CDTF">2026-01-12T14:01:00Z</dcterms:created>
  <dcterms:modified xsi:type="dcterms:W3CDTF">2026-03-04T11:04:00Z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1a4b7661,33140eb5,6400215</vt:lpwstr>
  </property>
  <property fmtid="{D5CDD505-2E9C-101B-9397-08002B2CF9AE}" pid="3" name="ClassificationContentMarkingFooterFontProps">
    <vt:lpwstr>#000000,10,Calibri</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2025-06-30T14:14:13Z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abaaffef-9dd1-44ca-b8a8-61aa11f2983c</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ies>
</file>